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line="560" w:lineRule="exact"/>
        <w:ind w:firstLine="482" w:firstLineChars="200"/>
        <w:jc w:val="left"/>
        <w:rPr>
          <w:rFonts w:ascii="宋体"/>
          <w:kern w:val="0"/>
          <w:sz w:val="28"/>
          <w:szCs w:val="28"/>
        </w:rPr>
      </w:pPr>
      <w:r>
        <w:rPr>
          <w:rFonts w:hint="eastAsia" w:ascii="宋体" w:cs="宋体"/>
          <w:b/>
          <w:bCs/>
          <w:kern w:val="0"/>
          <w:sz w:val="28"/>
          <w:szCs w:val="28"/>
        </w:rPr>
        <w:t>项目名称: 直流输电控制保护平台研制和工程应</w:t>
      </w:r>
      <w:r>
        <w:rPr>
          <w:rFonts w:hint="eastAsia" w:ascii="宋体" w:cs="宋体"/>
          <w:kern w:val="0"/>
          <w:sz w:val="28"/>
          <w:szCs w:val="28"/>
        </w:rPr>
        <w:t>用</w:t>
      </w:r>
    </w:p>
    <w:p>
      <w:pPr>
        <w:autoSpaceDE w:val="0"/>
        <w:autoSpaceDN w:val="0"/>
        <w:adjustRightInd w:val="0"/>
        <w:spacing w:line="560" w:lineRule="exact"/>
        <w:ind w:firstLine="482" w:firstLineChars="200"/>
        <w:jc w:val="left"/>
        <w:rPr>
          <w:rFonts w:hint="eastAsia" w:ascii="宋体" w:cs="宋体"/>
          <w:b/>
          <w:bCs/>
          <w:kern w:val="0"/>
          <w:sz w:val="28"/>
          <w:szCs w:val="28"/>
        </w:rPr>
      </w:pPr>
      <w:r>
        <w:rPr>
          <w:rFonts w:hint="eastAsia" w:ascii="宋体" w:cs="宋体"/>
          <w:b/>
          <w:bCs/>
          <w:kern w:val="0"/>
          <w:sz w:val="28"/>
          <w:szCs w:val="28"/>
        </w:rPr>
        <w:t>推荐等级:</w:t>
      </w:r>
      <w:r>
        <w:rPr>
          <w:rFonts w:hint="eastAsia" w:ascii="宋体" w:cs="宋体"/>
          <w:b/>
          <w:bCs/>
          <w:kern w:val="0"/>
          <w:sz w:val="28"/>
          <w:szCs w:val="28"/>
          <w:lang w:eastAsia="zh-CN"/>
        </w:rPr>
        <w:t>河南省科学技术进步</w:t>
      </w:r>
      <w:r>
        <w:rPr>
          <w:rFonts w:hint="eastAsia" w:ascii="宋体" w:cs="宋体"/>
          <w:b/>
          <w:bCs/>
          <w:kern w:val="0"/>
          <w:sz w:val="28"/>
          <w:szCs w:val="28"/>
        </w:rPr>
        <w:t>二等奖</w:t>
      </w:r>
    </w:p>
    <w:p>
      <w:pPr>
        <w:spacing w:afterLines="50" w:line="440" w:lineRule="exact"/>
        <w:ind w:firstLine="420" w:firstLineChars="150"/>
        <w:jc w:val="left"/>
        <w:rPr>
          <w:rFonts w:ascii="黑体" w:eastAsia="黑体"/>
          <w:sz w:val="28"/>
          <w:szCs w:val="28"/>
        </w:rPr>
      </w:pPr>
      <w:r>
        <w:rPr>
          <w:rFonts w:hint="eastAsia" w:ascii="黑体" w:eastAsia="黑体" w:cs="黑体"/>
          <w:sz w:val="28"/>
          <w:szCs w:val="28"/>
          <w:lang w:val="en-US" w:eastAsia="zh-CN"/>
        </w:rPr>
        <w:t xml:space="preserve"> </w:t>
      </w:r>
      <w:r>
        <w:rPr>
          <w:rFonts w:hint="eastAsia" w:ascii="黑体" w:eastAsia="黑体" w:cs="黑体"/>
          <w:sz w:val="28"/>
          <w:szCs w:val="28"/>
        </w:rPr>
        <w:t>项目简介</w:t>
      </w:r>
    </w:p>
    <w:p>
      <w:pPr>
        <w:spacing w:line="360" w:lineRule="auto"/>
        <w:ind w:firstLine="420"/>
        <w:rPr>
          <w:rFonts w:ascii="宋体" w:hAnsi="宋体" w:cs="仿宋"/>
          <w:color w:val="000000"/>
          <w:sz w:val="24"/>
          <w:szCs w:val="24"/>
        </w:rPr>
      </w:pPr>
      <w:r>
        <w:rPr>
          <w:rFonts w:hint="eastAsia" w:ascii="宋体" w:hAnsi="宋体" w:cs="仿宋"/>
          <w:b/>
          <w:color w:val="000000"/>
          <w:sz w:val="24"/>
          <w:szCs w:val="24"/>
        </w:rPr>
        <w:t>许继集团依托2007年度国家“十一五”科技支撑计划项目“±800kV直流控制保护研究开发”和2006年度河南省“十一五”重大科技专项“特高压直流输电装备关键技术”项目</w:t>
      </w:r>
      <w:r>
        <w:rPr>
          <w:rFonts w:hint="eastAsia" w:ascii="宋体" w:hAnsi="宋体" w:cs="仿宋"/>
          <w:color w:val="000000"/>
          <w:sz w:val="24"/>
          <w:szCs w:val="24"/>
        </w:rPr>
        <w:t>，针对高压/特高压直流输电市场需求，组建了技术创新团队，攻坚克难，研制成功了具有完全自主知识产权的</w:t>
      </w:r>
      <w:r>
        <w:rPr>
          <w:rFonts w:hint="eastAsia" w:ascii="宋体" w:hAnsi="宋体" w:cs="仿宋"/>
          <w:b/>
          <w:color w:val="000000"/>
          <w:sz w:val="24"/>
          <w:szCs w:val="24"/>
        </w:rPr>
        <w:t>直流输电控制保护平台，彻底打破了国外公司的技术垄断，</w:t>
      </w:r>
      <w:r>
        <w:rPr>
          <w:rFonts w:hint="eastAsia" w:ascii="宋体" w:hAnsi="宋体" w:cs="仿宋"/>
          <w:color w:val="000000"/>
          <w:sz w:val="24"/>
          <w:szCs w:val="24"/>
        </w:rPr>
        <w:t>解决了特高压直流输电复杂电网工程应用对控制保护平台的高性能要求，满足了我国电网建设在大容量、长距离直流输电等方面的更高需求，实现了</w:t>
      </w:r>
      <w:r>
        <w:rPr>
          <w:rFonts w:hint="eastAsia" w:ascii="宋体" w:hAnsi="宋体" w:cs="仿宋"/>
          <w:b/>
          <w:color w:val="000000"/>
          <w:sz w:val="24"/>
          <w:szCs w:val="24"/>
        </w:rPr>
        <w:t>项目的推广应用与产业化,关键技术达到国际领先水平</w:t>
      </w:r>
      <w:r>
        <w:rPr>
          <w:rFonts w:hint="eastAsia" w:ascii="宋体" w:hAnsi="宋体" w:cs="仿宋"/>
          <w:color w:val="000000"/>
          <w:sz w:val="24"/>
          <w:szCs w:val="24"/>
        </w:rPr>
        <w:t>。</w:t>
      </w:r>
    </w:p>
    <w:p>
      <w:pPr>
        <w:spacing w:line="360" w:lineRule="auto"/>
        <w:ind w:firstLine="420"/>
        <w:rPr>
          <w:rFonts w:ascii="宋体" w:hAnsi="宋体" w:cs="仿宋"/>
          <w:b/>
          <w:color w:val="000000"/>
          <w:sz w:val="24"/>
          <w:szCs w:val="24"/>
        </w:rPr>
      </w:pPr>
      <w:r>
        <w:rPr>
          <w:rFonts w:hint="eastAsia" w:ascii="宋体" w:hAnsi="宋体" w:cs="仿宋"/>
          <w:color w:val="000000"/>
          <w:sz w:val="24"/>
          <w:szCs w:val="24"/>
        </w:rPr>
        <w:t>项目主要内容如下：</w:t>
      </w:r>
      <w:r>
        <w:rPr>
          <w:rFonts w:hint="eastAsia" w:ascii="宋体" w:hAnsi="宋体" w:cs="仿宋"/>
          <w:b/>
          <w:color w:val="000000"/>
          <w:sz w:val="24"/>
          <w:szCs w:val="24"/>
        </w:rPr>
        <w:t>1）关键技术</w:t>
      </w:r>
      <w:r>
        <w:rPr>
          <w:rFonts w:hint="eastAsia" w:ascii="宋体" w:hAnsi="宋体" w:cs="仿宋"/>
          <w:color w:val="000000"/>
          <w:sz w:val="24"/>
          <w:szCs w:val="24"/>
        </w:rPr>
        <w:t>。本项目解决了TDM快速总线技术、高精度触发脉冲技术、系统冗余技术、数据一致性技术、图形化编程技术和高效系统软件技术等关键技术，</w:t>
      </w:r>
      <w:r>
        <w:rPr>
          <w:rFonts w:hint="eastAsia" w:ascii="宋体" w:hAnsi="宋体" w:cs="仿宋"/>
          <w:b/>
          <w:color w:val="000000"/>
          <w:sz w:val="24"/>
          <w:szCs w:val="24"/>
        </w:rPr>
        <w:t>获得4项发明专利、1项实用新型专利、2项软件著作权，发表论文8篇。2）产品研发。</w:t>
      </w:r>
      <w:r>
        <w:rPr>
          <w:rFonts w:hint="eastAsia" w:ascii="宋体" w:hAnsi="宋体" w:cs="仿宋"/>
          <w:color w:val="000000"/>
          <w:sz w:val="24"/>
          <w:szCs w:val="24"/>
        </w:rPr>
        <w:t>根据高压/特高压控制保护市场需求，成功研制了直流输电控制保护平台，</w:t>
      </w:r>
      <w:r>
        <w:rPr>
          <w:rFonts w:hint="eastAsia" w:ascii="宋体" w:hAnsi="宋体" w:cs="仿宋"/>
          <w:b/>
          <w:color w:val="000000"/>
          <w:sz w:val="24"/>
          <w:szCs w:val="24"/>
        </w:rPr>
        <w:t>通过了河南省科学技术厅组织的鉴定，整体达到国际先进水平,部分达到国际领先水平。3）应用推广。</w:t>
      </w:r>
      <w:r>
        <w:rPr>
          <w:rFonts w:hint="eastAsia" w:ascii="宋体" w:hAnsi="宋体" w:cs="仿宋"/>
          <w:color w:val="000000"/>
          <w:sz w:val="24"/>
          <w:szCs w:val="24"/>
        </w:rPr>
        <w:t>直流控制保护平台已成功应用于</w:t>
      </w:r>
      <w:r>
        <w:rPr>
          <w:rFonts w:ascii="宋体" w:hAnsi="宋体" w:cs="仿宋"/>
          <w:color w:val="000000"/>
          <w:sz w:val="24"/>
          <w:szCs w:val="24"/>
        </w:rPr>
        <w:t>东北—华北(高岭)直流背靠背</w:t>
      </w:r>
      <w:r>
        <w:rPr>
          <w:rFonts w:hint="eastAsia" w:ascii="宋体" w:hAnsi="宋体" w:cs="仿宋"/>
          <w:color w:val="000000"/>
          <w:sz w:val="24"/>
          <w:szCs w:val="24"/>
        </w:rPr>
        <w:t>、锦屏-苏南、溪洛渡-浙江、糯扎渡-广东、晋北-南京、锡盟-泰州、扎鲁特-青州等高压/特高压直流输电工程，</w:t>
      </w:r>
      <w:r>
        <w:rPr>
          <w:rFonts w:hint="eastAsia" w:ascii="宋体" w:hAnsi="宋体" w:cs="仿宋"/>
          <w:b/>
          <w:color w:val="000000"/>
          <w:sz w:val="24"/>
          <w:szCs w:val="24"/>
        </w:rPr>
        <w:t>累计实现产值16亿元。</w:t>
      </w:r>
    </w:p>
    <w:p>
      <w:pPr>
        <w:spacing w:afterLines="50" w:line="360" w:lineRule="auto"/>
        <w:ind w:firstLine="480" w:firstLineChars="200"/>
        <w:jc w:val="left"/>
        <w:rPr>
          <w:rFonts w:ascii="宋体" w:hAnsi="宋体"/>
          <w:sz w:val="24"/>
          <w:szCs w:val="24"/>
        </w:rPr>
      </w:pPr>
      <w:r>
        <w:rPr>
          <w:rFonts w:hint="eastAsia" w:ascii="宋体" w:hAnsi="宋体" w:cs="仿宋"/>
          <w:color w:val="000000"/>
          <w:sz w:val="24"/>
          <w:szCs w:val="24"/>
        </w:rPr>
        <w:t>项目的成功研制，彻底打破国外公司长期在直流输电技术领域的垄断，对提高我国直流输电技术水平，建设完全国产化的特高压直流输电工程有着重大的政治和经济意义。</w:t>
      </w:r>
      <w:r>
        <w:rPr>
          <w:rFonts w:hint="eastAsia" w:ascii="宋体" w:hAnsi="宋体" w:cs="仿宋"/>
          <w:b/>
          <w:color w:val="000000"/>
          <w:sz w:val="24"/>
          <w:szCs w:val="24"/>
        </w:rPr>
        <w:t>1）有力</w:t>
      </w:r>
      <w:r>
        <w:rPr>
          <w:rFonts w:ascii="宋体" w:hAnsi="宋体" w:cs="仿宋"/>
          <w:b/>
          <w:bCs/>
          <w:color w:val="000000"/>
          <w:sz w:val="24"/>
          <w:szCs w:val="24"/>
        </w:rPr>
        <w:t>促进</w:t>
      </w:r>
      <w:r>
        <w:rPr>
          <w:rFonts w:hint="eastAsia" w:ascii="宋体" w:hAnsi="宋体" w:cs="仿宋"/>
          <w:b/>
          <w:bCs/>
          <w:color w:val="000000"/>
          <w:sz w:val="24"/>
          <w:szCs w:val="24"/>
        </w:rPr>
        <w:t>了</w:t>
      </w:r>
      <w:r>
        <w:rPr>
          <w:rFonts w:ascii="宋体" w:hAnsi="宋体" w:cs="仿宋"/>
          <w:b/>
          <w:bCs/>
          <w:color w:val="000000"/>
          <w:sz w:val="24"/>
          <w:szCs w:val="24"/>
        </w:rPr>
        <w:t>我国输配电技术的发展</w:t>
      </w:r>
      <w:r>
        <w:rPr>
          <w:rFonts w:hint="eastAsia" w:ascii="宋体" w:hAnsi="宋体" w:cs="仿宋"/>
          <w:bCs/>
          <w:color w:val="000000"/>
          <w:sz w:val="24"/>
          <w:szCs w:val="24"/>
        </w:rPr>
        <w:t>。</w:t>
      </w:r>
      <w:r>
        <w:rPr>
          <w:rFonts w:ascii="宋体" w:hAnsi="宋体" w:cs="仿宋"/>
          <w:bCs/>
          <w:color w:val="000000"/>
          <w:sz w:val="24"/>
          <w:szCs w:val="24"/>
        </w:rPr>
        <w:t>随着</w:t>
      </w:r>
      <w:r>
        <w:rPr>
          <w:rFonts w:hint="eastAsia" w:ascii="宋体" w:hAnsi="宋体" w:cs="仿宋"/>
          <w:bCs/>
          <w:color w:val="000000"/>
          <w:sz w:val="24"/>
          <w:szCs w:val="24"/>
        </w:rPr>
        <w:t>直流输电</w:t>
      </w:r>
      <w:r>
        <w:rPr>
          <w:rFonts w:ascii="宋体" w:hAnsi="宋体" w:cs="仿宋"/>
          <w:bCs/>
          <w:color w:val="000000"/>
          <w:sz w:val="24"/>
          <w:szCs w:val="24"/>
        </w:rPr>
        <w:t>技术的发展，</w:t>
      </w:r>
      <w:r>
        <w:rPr>
          <w:rFonts w:hint="eastAsia" w:ascii="宋体" w:hAnsi="宋体" w:cs="仿宋"/>
          <w:bCs/>
          <w:color w:val="000000"/>
          <w:sz w:val="24"/>
          <w:szCs w:val="24"/>
        </w:rPr>
        <w:t>许继集团持续创新开发</w:t>
      </w:r>
      <w:r>
        <w:rPr>
          <w:rFonts w:ascii="宋体" w:hAnsi="宋体" w:cs="仿宋"/>
          <w:bCs/>
          <w:color w:val="000000"/>
          <w:sz w:val="24"/>
          <w:szCs w:val="24"/>
        </w:rPr>
        <w:t>，</w:t>
      </w:r>
      <w:r>
        <w:rPr>
          <w:rFonts w:ascii="宋体" w:hAnsi="宋体" w:cs="仿宋"/>
          <w:b/>
          <w:bCs/>
          <w:color w:val="000000"/>
          <w:sz w:val="24"/>
          <w:szCs w:val="24"/>
        </w:rPr>
        <w:t>原创开发</w:t>
      </w:r>
      <w:r>
        <w:rPr>
          <w:rFonts w:hint="eastAsia" w:ascii="宋体" w:hAnsi="宋体" w:cs="仿宋"/>
          <w:b/>
          <w:bCs/>
          <w:color w:val="000000"/>
          <w:sz w:val="24"/>
          <w:szCs w:val="24"/>
        </w:rPr>
        <w:t>了</w:t>
      </w:r>
      <w:r>
        <w:rPr>
          <w:rFonts w:ascii="宋体" w:hAnsi="宋体" w:cs="仿宋"/>
          <w:b/>
          <w:bCs/>
          <w:color w:val="000000"/>
          <w:sz w:val="24"/>
          <w:szCs w:val="24"/>
        </w:rPr>
        <w:t>性能先进、具备全部知识产权</w:t>
      </w:r>
      <w:r>
        <w:rPr>
          <w:rFonts w:hint="eastAsia" w:ascii="宋体" w:hAnsi="宋体" w:cs="仿宋"/>
          <w:b/>
          <w:bCs/>
          <w:color w:val="000000"/>
          <w:sz w:val="24"/>
          <w:szCs w:val="24"/>
        </w:rPr>
        <w:t>的</w:t>
      </w:r>
      <w:r>
        <w:rPr>
          <w:rFonts w:ascii="宋体" w:hAnsi="宋体" w:cs="仿宋"/>
          <w:b/>
          <w:bCs/>
          <w:color w:val="000000"/>
          <w:sz w:val="24"/>
          <w:szCs w:val="24"/>
        </w:rPr>
        <w:t>直流控制保护平台</w:t>
      </w:r>
      <w:r>
        <w:rPr>
          <w:rFonts w:hint="eastAsia" w:ascii="宋体" w:hAnsi="宋体" w:cs="仿宋"/>
          <w:b/>
          <w:bCs/>
          <w:color w:val="000000"/>
          <w:sz w:val="24"/>
          <w:szCs w:val="24"/>
        </w:rPr>
        <w:t>，</w:t>
      </w:r>
      <w:r>
        <w:rPr>
          <w:rFonts w:ascii="宋体" w:hAnsi="宋体" w:cs="仿宋"/>
          <w:bCs/>
          <w:color w:val="000000"/>
          <w:sz w:val="24"/>
          <w:szCs w:val="24"/>
        </w:rPr>
        <w:t>一方面满足</w:t>
      </w:r>
      <w:r>
        <w:rPr>
          <w:rFonts w:hint="eastAsia" w:ascii="宋体" w:hAnsi="宋体" w:cs="仿宋"/>
          <w:bCs/>
          <w:color w:val="000000"/>
          <w:sz w:val="24"/>
          <w:szCs w:val="24"/>
        </w:rPr>
        <w:t>了</w:t>
      </w:r>
      <w:r>
        <w:rPr>
          <w:rFonts w:ascii="宋体" w:hAnsi="宋体" w:cs="仿宋"/>
          <w:bCs/>
          <w:color w:val="000000"/>
          <w:sz w:val="24"/>
          <w:szCs w:val="24"/>
        </w:rPr>
        <w:t>国内±1100kV级特高压直流、多端特高压直流</w:t>
      </w:r>
      <w:r>
        <w:rPr>
          <w:rFonts w:hint="eastAsia" w:ascii="宋体" w:hAnsi="宋体" w:cs="仿宋"/>
          <w:bCs/>
          <w:color w:val="000000"/>
          <w:sz w:val="24"/>
          <w:szCs w:val="24"/>
        </w:rPr>
        <w:t>等</w:t>
      </w:r>
      <w:r>
        <w:rPr>
          <w:rFonts w:ascii="宋体" w:hAnsi="宋体" w:cs="仿宋"/>
          <w:bCs/>
          <w:color w:val="000000"/>
          <w:sz w:val="24"/>
          <w:szCs w:val="24"/>
        </w:rPr>
        <w:t>技术发展和工程建设的需要，另一方面有利于在海外直流输电市场与跨国公司的直接竞争。对我国的电网建设、输配电技术和相关装备制造业占据世界领先水平具有重大的意义</w:t>
      </w:r>
      <w:r>
        <w:rPr>
          <w:rFonts w:hint="eastAsia" w:ascii="宋体" w:hAnsi="宋体" w:cs="仿宋"/>
          <w:bCs/>
          <w:color w:val="000000"/>
          <w:sz w:val="24"/>
          <w:szCs w:val="24"/>
        </w:rPr>
        <w:t>，也进一步增强了我国在电网技术和电工</w:t>
      </w:r>
      <w:r>
        <w:fldChar w:fldCharType="begin"/>
      </w:r>
      <w:r>
        <w:instrText xml:space="preserve">HYPERLINK "http://www.in-en.com/keylist.php?q=%E8%A3%85%E5%A4%87%E5%88%B6%E9%80%A0&amp;inner=1" \t "_blank" </w:instrText>
      </w:r>
      <w:r>
        <w:fldChar w:fldCharType="separate"/>
      </w:r>
      <w:r>
        <w:rPr>
          <w:rFonts w:hint="eastAsia" w:ascii="宋体" w:hAnsi="宋体" w:cs="仿宋"/>
          <w:bCs/>
          <w:color w:val="000000"/>
          <w:sz w:val="24"/>
          <w:szCs w:val="24"/>
        </w:rPr>
        <w:t>装备制造</w:t>
      </w:r>
      <w:r>
        <w:fldChar w:fldCharType="end"/>
      </w:r>
      <w:r>
        <w:rPr>
          <w:rFonts w:hint="eastAsia" w:ascii="宋体" w:hAnsi="宋体" w:cs="仿宋"/>
          <w:bCs/>
          <w:color w:val="000000"/>
          <w:sz w:val="24"/>
          <w:szCs w:val="24"/>
        </w:rPr>
        <w:t>领域的国际影响力与核心竞争力。</w:t>
      </w:r>
      <w:r>
        <w:rPr>
          <w:rFonts w:hint="eastAsia" w:ascii="宋体" w:hAnsi="宋体" w:cs="仿宋"/>
          <w:b/>
          <w:bCs/>
          <w:color w:val="000000"/>
          <w:sz w:val="24"/>
          <w:szCs w:val="24"/>
        </w:rPr>
        <w:t>2）保障国家在电力等核心领域安全。</w:t>
      </w:r>
      <w:r>
        <w:rPr>
          <w:rFonts w:hint="eastAsia" w:ascii="宋体" w:hAnsi="宋体" w:cs="仿宋"/>
          <w:bCs/>
          <w:color w:val="000000"/>
          <w:sz w:val="24"/>
          <w:szCs w:val="24"/>
        </w:rPr>
        <w:t>平台的研制和系统的应用，解决了国内电力等大型工业控制领域大部分市场长期由国外公司占据，工程建设、设备采购和相关服务长期依赖进口等问题。完全扭转了我国在付出昂贵代价的同时，严重阻碍国内相关产业的发展和国家竞争力的提升、并直接影响国家经济安全的局面。</w:t>
      </w:r>
      <w:r>
        <w:rPr>
          <w:rFonts w:ascii="宋体" w:hAnsi="宋体" w:cs="仿宋"/>
          <w:b/>
          <w:bCs/>
          <w:color w:val="000000"/>
          <w:sz w:val="24"/>
          <w:szCs w:val="24"/>
        </w:rPr>
        <w:t>本项目可推广至高端工业控制领域的各种应用，产生巨大的社会经济效益，并对国家发展具备战略价值。</w:t>
      </w:r>
      <w:r>
        <w:rPr>
          <w:rFonts w:hint="eastAsia" w:ascii="宋体" w:hAnsi="宋体" w:cs="仿宋"/>
          <w:b/>
          <w:bCs/>
          <w:color w:val="000000"/>
          <w:sz w:val="24"/>
          <w:szCs w:val="24"/>
        </w:rPr>
        <w:t>3）</w:t>
      </w:r>
      <w:r>
        <w:fldChar w:fldCharType="begin"/>
      </w:r>
      <w:r>
        <w:instrText xml:space="preserve">HYPERLINK "http://www.baidu.com/link?url=fMj6T8dzw0dfLXEPFyYgicNv6W7IkrVfehdAzGgwGzZbLa9dri6ZElwUmDfzd2jIwsx8n-Lsensexf3rUJu1IROaUQCvpRsY_MhojdnDszK" \t "_blank" </w:instrText>
      </w:r>
      <w:r>
        <w:fldChar w:fldCharType="separate"/>
      </w:r>
      <w:r>
        <w:rPr>
          <w:rFonts w:ascii="宋体" w:hAnsi="宋体" w:cs="仿宋"/>
          <w:b/>
          <w:bCs/>
          <w:color w:val="000000"/>
          <w:sz w:val="24"/>
          <w:szCs w:val="24"/>
        </w:rPr>
        <w:t>推进清洁能源</w:t>
      </w:r>
      <w:r>
        <w:fldChar w:fldCharType="end"/>
      </w:r>
      <w:r>
        <w:rPr>
          <w:rFonts w:hint="eastAsia" w:ascii="宋体" w:hAnsi="宋体" w:cs="仿宋"/>
          <w:b/>
          <w:bCs/>
          <w:color w:val="000000"/>
          <w:sz w:val="24"/>
          <w:szCs w:val="24"/>
        </w:rPr>
        <w:t>，实现节能减排</w:t>
      </w:r>
      <w:r>
        <w:rPr>
          <w:rFonts w:hint="eastAsia" w:ascii="宋体" w:hAnsi="宋体" w:cs="仿宋"/>
          <w:bCs/>
          <w:color w:val="000000"/>
          <w:sz w:val="24"/>
          <w:szCs w:val="24"/>
        </w:rPr>
        <w:t>。直流输电工程每年可向东中部输送大量电能，大大</w:t>
      </w:r>
      <w:r>
        <w:fldChar w:fldCharType="begin"/>
      </w:r>
      <w:r>
        <w:instrText xml:space="preserve">HYPERLINK "http://www.in-en.com/keylist.php?q=%E5%87%8F%E5%B0%91&amp;inner=1" \t "_blank" </w:instrText>
      </w:r>
      <w:r>
        <w:fldChar w:fldCharType="separate"/>
      </w:r>
      <w:r>
        <w:rPr>
          <w:rFonts w:hint="eastAsia" w:ascii="宋体" w:hAnsi="宋体" w:cs="仿宋"/>
          <w:bCs/>
          <w:color w:val="000000"/>
          <w:sz w:val="24"/>
          <w:szCs w:val="24"/>
        </w:rPr>
        <w:t>减少</w:t>
      </w:r>
      <w:r>
        <w:fldChar w:fldCharType="end"/>
      </w:r>
      <w:r>
        <w:rPr>
          <w:rFonts w:hint="eastAsia" w:ascii="宋体" w:hAnsi="宋体" w:cs="仿宋"/>
          <w:bCs/>
          <w:color w:val="000000"/>
          <w:sz w:val="24"/>
          <w:szCs w:val="24"/>
        </w:rPr>
        <w:t>燃煤</w:t>
      </w:r>
      <w:r>
        <w:fldChar w:fldCharType="begin"/>
      </w:r>
      <w:r>
        <w:instrText xml:space="preserve">HYPERLINK "http://www.in-en.com/keylist.php?q=%E8%BF%90%E8%BE%93&amp;inner=1" \t "_blank" </w:instrText>
      </w:r>
      <w:r>
        <w:fldChar w:fldCharType="separate"/>
      </w:r>
      <w:r>
        <w:rPr>
          <w:rFonts w:hint="eastAsia" w:ascii="宋体" w:hAnsi="宋体" w:cs="仿宋"/>
          <w:bCs/>
          <w:color w:val="000000"/>
          <w:sz w:val="24"/>
          <w:szCs w:val="24"/>
        </w:rPr>
        <w:t>运输</w:t>
      </w:r>
      <w:r>
        <w:fldChar w:fldCharType="end"/>
      </w:r>
      <w:r>
        <w:rPr>
          <w:rFonts w:hint="eastAsia" w:ascii="宋体" w:hAnsi="宋体" w:cs="仿宋"/>
          <w:bCs/>
          <w:color w:val="000000"/>
          <w:sz w:val="24"/>
          <w:szCs w:val="24"/>
        </w:rPr>
        <w:t>和废气的排放，有利于控制华东地区的</w:t>
      </w:r>
      <w:r>
        <w:fldChar w:fldCharType="begin"/>
      </w:r>
      <w:r>
        <w:instrText xml:space="preserve">HYPERLINK "http://www.in-en.com/keylist.php?q=%E7%81%AB%E7%94%B5&amp;inner=1" \t "_blank" </w:instrText>
      </w:r>
      <w:r>
        <w:fldChar w:fldCharType="separate"/>
      </w:r>
      <w:r>
        <w:rPr>
          <w:rFonts w:hint="eastAsia" w:ascii="宋体" w:hAnsi="宋体" w:cs="仿宋"/>
          <w:bCs/>
          <w:color w:val="000000"/>
          <w:sz w:val="24"/>
          <w:szCs w:val="24"/>
        </w:rPr>
        <w:t>火电</w:t>
      </w:r>
      <w:r>
        <w:fldChar w:fldCharType="end"/>
      </w:r>
      <w:r>
        <w:rPr>
          <w:rFonts w:hint="eastAsia" w:ascii="宋体" w:hAnsi="宋体" w:cs="仿宋"/>
          <w:bCs/>
          <w:color w:val="000000"/>
          <w:sz w:val="24"/>
          <w:szCs w:val="24"/>
        </w:rPr>
        <w:t>规模，促进</w:t>
      </w:r>
      <w:r>
        <w:fldChar w:fldCharType="begin"/>
      </w:r>
      <w:r>
        <w:instrText xml:space="preserve">HYPERLINK "http://www.in-en.com/keylist.php?q=%E8%8A%82%E8%83%BD%E5%87%8F%E6%8E%92&amp;inner=1" \t "_blank" </w:instrText>
      </w:r>
      <w:r>
        <w:fldChar w:fldCharType="separate"/>
      </w:r>
      <w:r>
        <w:rPr>
          <w:rFonts w:hint="eastAsia" w:ascii="宋体" w:hAnsi="宋体" w:cs="仿宋"/>
          <w:bCs/>
          <w:color w:val="000000"/>
          <w:sz w:val="24"/>
          <w:szCs w:val="24"/>
        </w:rPr>
        <w:t>节能减排</w:t>
      </w:r>
      <w:r>
        <w:fldChar w:fldCharType="end"/>
      </w:r>
      <w:r>
        <w:rPr>
          <w:rFonts w:hint="eastAsia" w:ascii="宋体" w:hAnsi="宋体" w:cs="仿宋"/>
          <w:bCs/>
          <w:color w:val="000000"/>
          <w:sz w:val="24"/>
          <w:szCs w:val="24"/>
        </w:rPr>
        <w:t>，推动能源环境协调发展，产生的社会效益和经济效益显著</w:t>
      </w:r>
      <w:r>
        <w:rPr>
          <w:rFonts w:hint="eastAsia" w:ascii="宋体" w:hAnsi="宋体" w:cs="仿宋"/>
          <w:b/>
          <w:bCs/>
          <w:color w:val="000000"/>
          <w:sz w:val="24"/>
          <w:szCs w:val="24"/>
        </w:rPr>
        <w:t>。</w:t>
      </w:r>
    </w:p>
    <w:p>
      <w:pPr>
        <w:widowControl w:val="0"/>
        <w:wordWrap/>
        <w:adjustRightInd/>
        <w:snapToGrid/>
        <w:spacing w:before="0" w:after="0" w:line="440" w:lineRule="exact"/>
        <w:ind w:left="0" w:leftChars="0" w:right="0" w:firstLine="0" w:firstLineChars="0"/>
        <w:jc w:val="left"/>
        <w:textAlignment w:val="auto"/>
        <w:outlineLvl w:val="9"/>
        <w:rPr>
          <w:rFonts w:ascii="黑体" w:eastAsia="黑体"/>
          <w:sz w:val="28"/>
          <w:szCs w:val="28"/>
        </w:rPr>
      </w:pPr>
      <w:r>
        <w:rPr>
          <w:rFonts w:hint="eastAsia" w:ascii="黑体" w:eastAsia="黑体" w:cs="黑体"/>
          <w:sz w:val="28"/>
          <w:szCs w:val="28"/>
          <w:lang w:val="en-US" w:eastAsia="zh-CN"/>
        </w:rPr>
        <w:t xml:space="preserve"> </w:t>
      </w:r>
      <w:r>
        <w:rPr>
          <w:rFonts w:hint="eastAsia" w:ascii="黑体" w:eastAsia="黑体" w:cs="黑体"/>
          <w:sz w:val="28"/>
          <w:szCs w:val="28"/>
        </w:rPr>
        <w:t>推广应用情况</w:t>
      </w:r>
    </w:p>
    <w:p>
      <w:pPr>
        <w:widowControl w:val="0"/>
        <w:wordWrap/>
        <w:adjustRightInd/>
        <w:snapToGrid/>
        <w:spacing w:before="0" w:after="0" w:line="440" w:lineRule="exact"/>
        <w:ind w:left="0" w:leftChars="0" w:right="0" w:firstLine="480" w:firstLineChars="200"/>
        <w:jc w:val="left"/>
        <w:textAlignment w:val="auto"/>
        <w:outlineLvl w:val="9"/>
        <w:rPr>
          <w:rFonts w:ascii="宋体" w:hAnsi="宋体" w:cs="仿宋"/>
          <w:bCs/>
          <w:color w:val="000000"/>
          <w:sz w:val="24"/>
          <w:szCs w:val="24"/>
        </w:rPr>
      </w:pPr>
      <w:r>
        <w:rPr>
          <w:rFonts w:hint="eastAsia" w:ascii="宋体" w:hAnsi="宋体" w:cs="仿宋"/>
          <w:bCs/>
          <w:color w:val="000000"/>
          <w:sz w:val="24"/>
          <w:szCs w:val="24"/>
        </w:rPr>
        <w:t>自2007年以来，结合本项目，许继集团组建技术创新攻关团队，突破和掌握了高压/特高压直流控制保护平台多项关键技术，研制成功的直流输电控制保护平台已在4条高压/特高压直流输电工程中得到成功应用，3条特高压直流工程即将投入运行。</w:t>
      </w:r>
    </w:p>
    <w:p>
      <w:pPr>
        <w:widowControl w:val="0"/>
        <w:wordWrap/>
        <w:adjustRightInd/>
        <w:snapToGrid/>
        <w:spacing w:before="0" w:after="0" w:line="440" w:lineRule="exact"/>
        <w:ind w:left="0" w:leftChars="0" w:right="0" w:firstLine="480" w:firstLineChars="200"/>
        <w:jc w:val="left"/>
        <w:textAlignment w:val="auto"/>
        <w:outlineLvl w:val="9"/>
        <w:rPr>
          <w:rFonts w:ascii="宋体" w:hAnsi="宋体" w:cs="仿宋"/>
          <w:bCs/>
          <w:color w:val="000000"/>
          <w:sz w:val="24"/>
          <w:szCs w:val="24"/>
        </w:rPr>
      </w:pPr>
      <w:r>
        <w:rPr>
          <w:rFonts w:hint="eastAsia" w:ascii="宋体" w:hAnsi="宋体" w:cs="仿宋"/>
          <w:bCs/>
          <w:color w:val="000000"/>
          <w:sz w:val="24"/>
          <w:szCs w:val="24"/>
        </w:rPr>
        <w:t>典型应用工程：</w:t>
      </w:r>
    </w:p>
    <w:p>
      <w:pPr>
        <w:numPr>
          <w:ilvl w:val="0"/>
          <w:numId w:val="1"/>
        </w:numPr>
        <w:spacing w:line="360" w:lineRule="atLeast"/>
        <w:rPr>
          <w:rFonts w:ascii="宋体" w:hAnsi="宋体"/>
          <w:sz w:val="24"/>
          <w:szCs w:val="24"/>
        </w:rPr>
      </w:pPr>
      <w:r>
        <w:rPr>
          <w:rFonts w:ascii="宋体" w:hAnsi="宋体" w:cs="仿宋"/>
          <w:color w:val="000000"/>
          <w:sz w:val="24"/>
          <w:szCs w:val="24"/>
        </w:rPr>
        <w:t>东北—华北(高岭)直流背靠背</w:t>
      </w:r>
      <w:r>
        <w:rPr>
          <w:rFonts w:hint="eastAsia" w:ascii="宋体" w:hAnsi="宋体" w:cs="仿宋"/>
          <w:color w:val="000000"/>
          <w:sz w:val="24"/>
          <w:szCs w:val="24"/>
        </w:rPr>
        <w:t>工程</w:t>
      </w:r>
      <w:r>
        <w:rPr>
          <w:rFonts w:hint="eastAsia" w:ascii="宋体" w:hAnsi="宋体"/>
          <w:sz w:val="24"/>
          <w:szCs w:val="24"/>
        </w:rPr>
        <w:t>；</w:t>
      </w:r>
    </w:p>
    <w:p>
      <w:pPr>
        <w:numPr>
          <w:ilvl w:val="0"/>
          <w:numId w:val="1"/>
        </w:numPr>
        <w:spacing w:line="360" w:lineRule="atLeast"/>
        <w:rPr>
          <w:rFonts w:ascii="宋体" w:hAnsi="宋体"/>
          <w:sz w:val="24"/>
          <w:szCs w:val="24"/>
        </w:rPr>
      </w:pPr>
      <w:r>
        <w:rPr>
          <w:rFonts w:hint="eastAsia" w:ascii="宋体" w:hAnsi="宋体"/>
          <w:sz w:val="24"/>
          <w:szCs w:val="24"/>
        </w:rPr>
        <w:t>锦屏-苏南±800kV特高压直流输电工程；</w:t>
      </w:r>
    </w:p>
    <w:p>
      <w:pPr>
        <w:numPr>
          <w:ilvl w:val="0"/>
          <w:numId w:val="1"/>
        </w:numPr>
        <w:spacing w:line="360" w:lineRule="atLeast"/>
        <w:rPr>
          <w:rFonts w:ascii="宋体" w:hAnsi="宋体"/>
          <w:sz w:val="24"/>
          <w:szCs w:val="24"/>
        </w:rPr>
      </w:pPr>
      <w:r>
        <w:rPr>
          <w:rFonts w:hint="eastAsia" w:ascii="宋体" w:hAnsi="宋体"/>
          <w:sz w:val="24"/>
          <w:szCs w:val="24"/>
        </w:rPr>
        <w:t>溪洛渡—浙江±800kV特高压直流输电工程；</w:t>
      </w:r>
    </w:p>
    <w:p>
      <w:pPr>
        <w:numPr>
          <w:ilvl w:val="0"/>
          <w:numId w:val="1"/>
        </w:numPr>
        <w:spacing w:line="360" w:lineRule="atLeast"/>
        <w:rPr>
          <w:rFonts w:ascii="宋体" w:hAnsi="宋体"/>
          <w:sz w:val="24"/>
          <w:szCs w:val="24"/>
        </w:rPr>
      </w:pPr>
      <w:r>
        <w:rPr>
          <w:rFonts w:hint="eastAsia" w:ascii="宋体" w:hAnsi="宋体"/>
          <w:sz w:val="24"/>
          <w:szCs w:val="24"/>
        </w:rPr>
        <w:t>糯扎渡-广东±800kV特高压直流输电工程；</w:t>
      </w:r>
    </w:p>
    <w:p>
      <w:pPr>
        <w:numPr>
          <w:ilvl w:val="0"/>
          <w:numId w:val="1"/>
        </w:numPr>
        <w:spacing w:line="360" w:lineRule="atLeast"/>
        <w:rPr>
          <w:rFonts w:ascii="宋体" w:hAnsi="宋体"/>
          <w:sz w:val="24"/>
          <w:szCs w:val="24"/>
        </w:rPr>
      </w:pPr>
      <w:r>
        <w:rPr>
          <w:rFonts w:hint="eastAsia" w:ascii="宋体" w:hAnsi="宋体"/>
          <w:sz w:val="24"/>
          <w:szCs w:val="24"/>
        </w:rPr>
        <w:t>晋北—南京±800kV特高压直流输电工程；</w:t>
      </w:r>
    </w:p>
    <w:p>
      <w:pPr>
        <w:numPr>
          <w:ilvl w:val="0"/>
          <w:numId w:val="1"/>
        </w:numPr>
        <w:spacing w:line="360" w:lineRule="atLeast"/>
        <w:rPr>
          <w:rFonts w:ascii="宋体" w:hAnsi="宋体"/>
          <w:sz w:val="24"/>
          <w:szCs w:val="24"/>
        </w:rPr>
      </w:pPr>
      <w:r>
        <w:rPr>
          <w:rFonts w:hint="eastAsia" w:ascii="宋体" w:hAnsi="宋体"/>
          <w:sz w:val="24"/>
          <w:szCs w:val="24"/>
        </w:rPr>
        <w:t>锡盟—泰州±800kV特高压直流输电工程；</w:t>
      </w:r>
    </w:p>
    <w:p>
      <w:pPr>
        <w:numPr>
          <w:ilvl w:val="0"/>
          <w:numId w:val="1"/>
        </w:numPr>
        <w:spacing w:line="360" w:lineRule="atLeast"/>
        <w:rPr>
          <w:rFonts w:ascii="宋体" w:hAnsi="宋体"/>
          <w:sz w:val="24"/>
          <w:szCs w:val="24"/>
        </w:rPr>
      </w:pPr>
      <w:r>
        <w:rPr>
          <w:rFonts w:hint="eastAsia" w:ascii="宋体" w:hAnsi="宋体"/>
          <w:sz w:val="24"/>
          <w:szCs w:val="24"/>
        </w:rPr>
        <w:t>扎鲁特—青州±800kV特高压直流输电工程。</w:t>
      </w:r>
    </w:p>
    <w:p>
      <w:pPr>
        <w:widowControl w:val="0"/>
        <w:wordWrap/>
        <w:adjustRightInd/>
        <w:snapToGrid/>
        <w:spacing w:before="0" w:after="0" w:line="440" w:lineRule="exact"/>
        <w:ind w:left="0" w:leftChars="0" w:right="0" w:firstLine="480" w:firstLineChars="200"/>
        <w:jc w:val="left"/>
        <w:textAlignment w:val="auto"/>
        <w:outlineLvl w:val="9"/>
        <w:rPr>
          <w:rFonts w:ascii="宋体" w:hAnsi="宋体" w:cs="仿宋"/>
          <w:bCs/>
          <w:color w:val="000000"/>
          <w:sz w:val="24"/>
          <w:szCs w:val="24"/>
        </w:rPr>
      </w:pPr>
      <w:r>
        <w:rPr>
          <w:rFonts w:hint="eastAsia" w:ascii="宋体" w:hAnsi="宋体" w:cs="仿宋"/>
          <w:bCs/>
          <w:color w:val="000000"/>
          <w:sz w:val="24"/>
          <w:szCs w:val="24"/>
        </w:rPr>
        <w:t>由许继集团有限公司提供的直流输电控制保护平台经过国内4个高压/特高压工程的成功运行表明，产品运行稳定可靠，整体功能和性能满足设计要求，同时极大缓解华东地区电力供应紧张状况，有力推进了清洁能源的利用，产生了显著的经济和社会效益。</w:t>
      </w:r>
    </w:p>
    <w:p>
      <w:pPr>
        <w:widowControl w:val="0"/>
        <w:wordWrap/>
        <w:adjustRightInd/>
        <w:snapToGrid/>
        <w:spacing w:before="0" w:after="0" w:line="440" w:lineRule="exact"/>
        <w:ind w:left="0" w:leftChars="0" w:right="0"/>
        <w:jc w:val="left"/>
        <w:textAlignment w:val="auto"/>
        <w:outlineLvl w:val="9"/>
        <w:rPr>
          <w:rFonts w:ascii="黑体" w:eastAsia="黑体"/>
          <w:sz w:val="28"/>
          <w:szCs w:val="28"/>
        </w:rPr>
      </w:pPr>
      <w:r>
        <w:rPr>
          <w:rFonts w:hint="eastAsia" w:ascii="黑体" w:eastAsia="黑体" w:cs="黑体"/>
          <w:sz w:val="28"/>
          <w:szCs w:val="28"/>
          <w:lang w:val="en-US" w:eastAsia="zh-CN"/>
        </w:rPr>
        <w:t xml:space="preserve"> </w:t>
      </w:r>
      <w:r>
        <w:rPr>
          <w:rFonts w:hint="eastAsia" w:ascii="黑体" w:eastAsia="黑体" w:cs="黑体"/>
          <w:sz w:val="28"/>
          <w:szCs w:val="28"/>
        </w:rPr>
        <w:t>曾获科技奖励情况：无</w:t>
      </w:r>
    </w:p>
    <w:p>
      <w:pPr>
        <w:widowControl w:val="0"/>
        <w:wordWrap/>
        <w:adjustRightInd/>
        <w:snapToGrid/>
        <w:spacing w:before="0" w:after="0" w:line="440" w:lineRule="exact"/>
        <w:ind w:left="0" w:leftChars="0" w:right="0"/>
        <w:jc w:val="left"/>
        <w:textAlignment w:val="auto"/>
        <w:outlineLvl w:val="9"/>
        <w:rPr>
          <w:rFonts w:ascii="黑体" w:eastAsia="黑体"/>
          <w:sz w:val="28"/>
          <w:szCs w:val="28"/>
        </w:rPr>
      </w:pPr>
      <w:r>
        <w:rPr>
          <w:rFonts w:hint="eastAsia" w:ascii="黑体" w:eastAsia="黑体" w:cs="黑体"/>
          <w:sz w:val="28"/>
          <w:szCs w:val="28"/>
          <w:lang w:val="en-US" w:eastAsia="zh-CN"/>
        </w:rPr>
        <w:t xml:space="preserve"> </w:t>
      </w:r>
      <w:r>
        <w:rPr>
          <w:rFonts w:hint="eastAsia" w:ascii="黑体" w:eastAsia="黑体" w:cs="黑体"/>
          <w:sz w:val="28"/>
          <w:szCs w:val="28"/>
        </w:rPr>
        <w:t>主要完成单位及创新推广贡献</w:t>
      </w:r>
    </w:p>
    <w:tbl>
      <w:tblPr>
        <w:tblW w:w="94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050"/>
        <w:gridCol w:w="6699"/>
      </w:tblGrid>
      <w:tr>
        <w:trPr>
          <w:trHeight w:val="641" w:hRule="atLeast"/>
        </w:trPr>
        <w:tc>
          <w:tcPr>
            <w:tcW w:w="1679" w:type="dxa"/>
            <w:vAlign w:val="center"/>
          </w:tcPr>
          <w:p>
            <w:pPr>
              <w:widowControl w:val="0"/>
              <w:wordWrap/>
              <w:adjustRightInd/>
              <w:snapToGrid/>
              <w:spacing w:before="0" w:after="0" w:line="300" w:lineRule="exact"/>
              <w:ind w:left="0" w:leftChars="0" w:right="0" w:firstLine="0" w:firstLineChars="0"/>
              <w:jc w:val="center"/>
              <w:textAlignment w:val="auto"/>
              <w:outlineLvl w:val="9"/>
              <w:rPr>
                <w:rFonts w:ascii="宋体" w:hAnsi="宋体" w:cs="仿宋"/>
                <w:b/>
                <w:bCs/>
                <w:color w:val="000000"/>
                <w:sz w:val="24"/>
                <w:szCs w:val="24"/>
              </w:rPr>
            </w:pPr>
            <w:r>
              <w:rPr>
                <w:rFonts w:hint="eastAsia" w:ascii="宋体" w:hAnsi="宋体" w:cs="仿宋"/>
                <w:b/>
                <w:bCs/>
                <w:color w:val="000000"/>
                <w:sz w:val="24"/>
                <w:szCs w:val="24"/>
              </w:rPr>
              <w:t>单位名称</w:t>
            </w:r>
          </w:p>
        </w:tc>
        <w:tc>
          <w:tcPr>
            <w:tcW w:w="1050" w:type="dxa"/>
            <w:vAlign w:val="top"/>
          </w:tcPr>
          <w:p>
            <w:pPr>
              <w:widowControl w:val="0"/>
              <w:wordWrap/>
              <w:adjustRightInd/>
              <w:snapToGrid/>
              <w:spacing w:before="0" w:after="0" w:line="300" w:lineRule="exact"/>
              <w:ind w:left="0" w:leftChars="0" w:right="0" w:firstLine="0" w:firstLineChars="0"/>
              <w:jc w:val="center"/>
              <w:textAlignment w:val="auto"/>
              <w:outlineLvl w:val="9"/>
              <w:rPr>
                <w:rFonts w:ascii="宋体" w:hAnsi="宋体" w:cs="仿宋"/>
                <w:b/>
                <w:bCs/>
                <w:color w:val="000000"/>
                <w:sz w:val="24"/>
                <w:szCs w:val="24"/>
              </w:rPr>
            </w:pPr>
            <w:r>
              <w:rPr>
                <w:rFonts w:hint="eastAsia" w:ascii="宋体" w:hAnsi="宋体" w:cs="仿宋"/>
                <w:b/>
                <w:bCs/>
                <w:color w:val="000000"/>
                <w:sz w:val="24"/>
                <w:szCs w:val="24"/>
              </w:rPr>
              <w:t>完成单位排序</w:t>
            </w:r>
          </w:p>
        </w:tc>
        <w:tc>
          <w:tcPr>
            <w:tcW w:w="6699" w:type="dxa"/>
            <w:vAlign w:val="center"/>
          </w:tcPr>
          <w:p>
            <w:pPr>
              <w:widowControl w:val="0"/>
              <w:wordWrap/>
              <w:adjustRightInd/>
              <w:snapToGrid/>
              <w:spacing w:before="0" w:after="0" w:line="300" w:lineRule="exact"/>
              <w:ind w:left="0" w:leftChars="0" w:right="0" w:firstLine="0" w:firstLineChars="0"/>
              <w:jc w:val="center"/>
              <w:textAlignment w:val="auto"/>
              <w:outlineLvl w:val="9"/>
              <w:rPr>
                <w:rFonts w:ascii="宋体" w:hAnsi="宋体" w:cs="仿宋"/>
                <w:b/>
                <w:bCs/>
                <w:color w:val="000000"/>
                <w:sz w:val="24"/>
                <w:szCs w:val="24"/>
              </w:rPr>
            </w:pPr>
            <w:r>
              <w:rPr>
                <w:rFonts w:hint="eastAsia" w:ascii="宋体" w:hAnsi="宋体" w:cs="仿宋"/>
                <w:b/>
                <w:bCs/>
                <w:color w:val="000000"/>
                <w:sz w:val="24"/>
                <w:szCs w:val="24"/>
              </w:rPr>
              <w:t>创新推广贡献</w:t>
            </w:r>
          </w:p>
        </w:tc>
      </w:tr>
      <w:tr>
        <w:tc>
          <w:tcPr>
            <w:tcW w:w="1679" w:type="dxa"/>
            <w:vAlign w:val="center"/>
          </w:tcPr>
          <w:p>
            <w:pPr>
              <w:spacing w:afterLines="50" w:line="440" w:lineRule="exact"/>
              <w:jc w:val="left"/>
              <w:rPr>
                <w:rFonts w:ascii="宋体" w:hAnsi="宋体" w:cs="仿宋"/>
                <w:bCs/>
                <w:color w:val="000000"/>
                <w:sz w:val="24"/>
                <w:szCs w:val="24"/>
              </w:rPr>
            </w:pPr>
            <w:r>
              <w:rPr>
                <w:rFonts w:hint="eastAsia" w:ascii="宋体" w:hAnsi="宋体" w:cs="仿宋"/>
                <w:bCs/>
                <w:color w:val="000000"/>
                <w:sz w:val="24"/>
                <w:szCs w:val="24"/>
              </w:rPr>
              <w:t>许继集团有限公司</w:t>
            </w:r>
          </w:p>
        </w:tc>
        <w:tc>
          <w:tcPr>
            <w:tcW w:w="1050" w:type="dxa"/>
            <w:vAlign w:val="center"/>
          </w:tcPr>
          <w:p>
            <w:pPr>
              <w:spacing w:afterLines="50" w:line="440" w:lineRule="exact"/>
              <w:jc w:val="center"/>
              <w:rPr>
                <w:rFonts w:ascii="宋体" w:hAnsi="宋体" w:cs="仿宋"/>
                <w:bCs/>
                <w:color w:val="000000"/>
                <w:sz w:val="24"/>
                <w:szCs w:val="24"/>
              </w:rPr>
            </w:pPr>
            <w:r>
              <w:rPr>
                <w:rFonts w:ascii="宋体" w:hAnsi="宋体" w:cs="仿宋"/>
                <w:bCs/>
                <w:color w:val="000000"/>
                <w:sz w:val="24"/>
                <w:szCs w:val="24"/>
              </w:rPr>
              <w:t>1</w:t>
            </w:r>
          </w:p>
        </w:tc>
        <w:tc>
          <w:tcPr>
            <w:tcW w:w="6699" w:type="dxa"/>
            <w:vAlign w:val="center"/>
          </w:tcPr>
          <w:p>
            <w:pPr>
              <w:snapToGrid w:val="0"/>
              <w:spacing w:line="400" w:lineRule="exact"/>
              <w:ind w:firstLine="480" w:firstLineChars="200"/>
              <w:jc w:val="left"/>
              <w:rPr>
                <w:rFonts w:ascii="宋体" w:hAnsi="宋体" w:cs="仿宋"/>
                <w:bCs/>
                <w:color w:val="000000"/>
                <w:sz w:val="24"/>
                <w:szCs w:val="24"/>
              </w:rPr>
            </w:pPr>
            <w:r>
              <w:rPr>
                <w:rFonts w:hint="eastAsia" w:ascii="宋体" w:hAnsi="宋体" w:cs="仿宋"/>
                <w:bCs/>
                <w:color w:val="000000"/>
                <w:sz w:val="24"/>
                <w:szCs w:val="24"/>
              </w:rPr>
              <w:t>许继集团有限公司依托2007年度国家“十一五”科技支撑计划项目“±800kV直流控制保护研究开发”和2006年度河南省“十一五”重大科技专项“特高压直流输电装备关键技术”项目，组建了技术创新攻关团队，并与国家电网运行分公司等单位联合攻关，解决了理论研究、装备研制、系统仿真研究、工程实施及推广应用等过程中出现的各种问题；攻克了TDM快速总线技术、高精度触发脉冲技术等技术难题，掌握和突破了系统冗余技术、数据一致性技术、图形化编程技术和高效系统软件等关键技术，成功开发了直流输电控制保护平台，彻底打破了国外公司的技术垄断，实现了直流输电控制保护平台的推广应用与产业化，关键技术达到国际领先水平。</w:t>
            </w:r>
          </w:p>
        </w:tc>
      </w:tr>
      <w:tr>
        <w:tc>
          <w:tcPr>
            <w:tcW w:w="1679" w:type="dxa"/>
            <w:vAlign w:val="center"/>
          </w:tcPr>
          <w:p>
            <w:pPr>
              <w:spacing w:afterLines="50" w:line="440" w:lineRule="exact"/>
              <w:jc w:val="left"/>
              <w:rPr>
                <w:rFonts w:ascii="宋体" w:hAnsi="宋体" w:cs="仿宋"/>
                <w:bCs/>
                <w:color w:val="000000"/>
                <w:sz w:val="24"/>
                <w:szCs w:val="24"/>
              </w:rPr>
            </w:pPr>
            <w:r>
              <w:rPr>
                <w:rFonts w:hint="eastAsia" w:ascii="宋体" w:hAnsi="宋体" w:cs="仿宋"/>
                <w:bCs/>
                <w:color w:val="000000"/>
                <w:sz w:val="24"/>
                <w:szCs w:val="24"/>
              </w:rPr>
              <w:t>国家电网公司运行分公司</w:t>
            </w:r>
          </w:p>
        </w:tc>
        <w:tc>
          <w:tcPr>
            <w:tcW w:w="1050" w:type="dxa"/>
            <w:vAlign w:val="center"/>
          </w:tcPr>
          <w:p>
            <w:pPr>
              <w:spacing w:afterLines="50" w:line="440" w:lineRule="exact"/>
              <w:jc w:val="center"/>
              <w:rPr>
                <w:rFonts w:ascii="宋体" w:hAnsi="宋体" w:cs="仿宋"/>
                <w:bCs/>
                <w:color w:val="000000"/>
                <w:sz w:val="24"/>
                <w:szCs w:val="24"/>
              </w:rPr>
            </w:pPr>
            <w:r>
              <w:rPr>
                <w:rFonts w:ascii="宋体" w:hAnsi="宋体" w:cs="仿宋"/>
                <w:bCs/>
                <w:color w:val="000000"/>
                <w:sz w:val="24"/>
                <w:szCs w:val="24"/>
              </w:rPr>
              <w:t>2</w:t>
            </w:r>
          </w:p>
        </w:tc>
        <w:tc>
          <w:tcPr>
            <w:tcW w:w="6699" w:type="dxa"/>
            <w:vAlign w:val="center"/>
          </w:tcPr>
          <w:p>
            <w:pPr>
              <w:autoSpaceDE w:val="0"/>
              <w:autoSpaceDN w:val="0"/>
              <w:adjustRightInd w:val="0"/>
              <w:spacing w:line="360" w:lineRule="auto"/>
              <w:ind w:firstLine="420" w:firstLineChars="200"/>
              <w:jc w:val="left"/>
              <w:rPr>
                <w:rFonts w:ascii="宋体" w:hAnsi="宋体" w:cs="仿宋"/>
                <w:bCs/>
                <w:color w:val="000000"/>
                <w:sz w:val="24"/>
                <w:szCs w:val="24"/>
              </w:rPr>
            </w:pPr>
            <w:r>
              <w:fldChar w:fldCharType="begin"/>
            </w:r>
            <w:r>
              <w:instrText xml:space="preserve">HYPERLINK "http://www.baidu.com/link?url=ghdco12Tg-flLqvnKJnPUIqyUQwYRTdJm-q81vkspfC0G41J7g5wvm-uha0BdU6G0YWF-D0-HixL9ICVZUxcM4IpNn3VRclDYp0B9ETm60NcU8VyB7hvckYiBAAXD12p_GwBCFjNaOJslmUzSCe9yZIwa6fgylBG9_AMfuvWb93PqfmGc573Nnfw82HPO4CCTILbeem8BA9vlt2jR7GSPa" \t "_blank" </w:instrText>
            </w:r>
            <w:r>
              <w:fldChar w:fldCharType="separate"/>
            </w:r>
            <w:r>
              <w:rPr>
                <w:rFonts w:hint="eastAsia" w:ascii="宋体" w:hAnsi="宋体" w:cs="仿宋"/>
                <w:bCs/>
                <w:color w:val="000000"/>
                <w:sz w:val="24"/>
                <w:szCs w:val="24"/>
              </w:rPr>
              <w:t>国家电网公司运行分公司</w:t>
            </w:r>
            <w:r>
              <w:fldChar w:fldCharType="end"/>
            </w:r>
            <w:r>
              <w:rPr>
                <w:rFonts w:hint="eastAsia" w:ascii="宋体" w:hAnsi="宋体" w:cs="仿宋"/>
                <w:bCs/>
                <w:color w:val="000000"/>
                <w:sz w:val="24"/>
                <w:szCs w:val="24"/>
              </w:rPr>
              <w:t>作为主要完成单位之一，参与了由许继集团有限公司牵头的“直流输电控制保护平台研制和工程应用”项目。</w:t>
            </w:r>
          </w:p>
          <w:p>
            <w:pPr>
              <w:autoSpaceDE w:val="0"/>
              <w:autoSpaceDN w:val="0"/>
              <w:adjustRightInd w:val="0"/>
              <w:spacing w:line="360" w:lineRule="auto"/>
              <w:ind w:firstLine="480" w:firstLineChars="200"/>
              <w:jc w:val="left"/>
              <w:rPr>
                <w:rFonts w:ascii="宋体" w:hAnsi="宋体" w:cs="仿宋"/>
                <w:bCs/>
                <w:color w:val="000000"/>
                <w:sz w:val="24"/>
                <w:szCs w:val="24"/>
              </w:rPr>
            </w:pPr>
            <w:r>
              <w:rPr>
                <w:rFonts w:hint="eastAsia" w:ascii="宋体" w:hAnsi="宋体" w:cs="仿宋"/>
                <w:bCs/>
                <w:color w:val="000000"/>
                <w:sz w:val="24"/>
                <w:szCs w:val="24"/>
              </w:rPr>
              <w:t>本单位参与了该项目的总体策划和总体思路设计工作。在实际研究与应用工作中，收集技术资料与运行数据。在后期测试阶段，组织在溪洛渡-浙江±800kV等特高压直流输电工程中宜宾换流站的直流输电工程现场应用，参与系统联调和现场试验，并结合直流输电控制保护平台的运行维护实际，提出完善和优化措施。</w:t>
            </w:r>
          </w:p>
        </w:tc>
      </w:tr>
      <w:tr>
        <w:tc>
          <w:tcPr>
            <w:tcW w:w="1679" w:type="dxa"/>
            <w:vAlign w:val="center"/>
          </w:tcPr>
          <w:p>
            <w:pPr>
              <w:spacing w:afterLines="50" w:line="440" w:lineRule="exact"/>
              <w:jc w:val="left"/>
              <w:rPr>
                <w:rFonts w:ascii="宋体" w:hAnsi="宋体" w:cs="仿宋"/>
                <w:bCs/>
                <w:color w:val="000000"/>
                <w:sz w:val="24"/>
                <w:szCs w:val="24"/>
              </w:rPr>
            </w:pPr>
            <w:r>
              <w:rPr>
                <w:rFonts w:hint="eastAsia" w:ascii="宋体" w:hAnsi="宋体" w:cs="仿宋"/>
                <w:bCs/>
                <w:color w:val="000000"/>
                <w:sz w:val="24"/>
                <w:szCs w:val="24"/>
              </w:rPr>
              <w:t>国网浙江省电力公司</w:t>
            </w:r>
          </w:p>
        </w:tc>
        <w:tc>
          <w:tcPr>
            <w:tcW w:w="1050" w:type="dxa"/>
            <w:vAlign w:val="center"/>
          </w:tcPr>
          <w:p>
            <w:pPr>
              <w:spacing w:afterLines="50" w:line="440" w:lineRule="exact"/>
              <w:jc w:val="center"/>
              <w:rPr>
                <w:rFonts w:ascii="宋体" w:hAnsi="宋体" w:cs="仿宋"/>
                <w:bCs/>
                <w:color w:val="000000"/>
                <w:sz w:val="24"/>
                <w:szCs w:val="24"/>
              </w:rPr>
            </w:pPr>
            <w:r>
              <w:rPr>
                <w:rFonts w:ascii="宋体" w:hAnsi="宋体" w:cs="仿宋"/>
                <w:bCs/>
                <w:color w:val="000000"/>
                <w:sz w:val="24"/>
                <w:szCs w:val="24"/>
              </w:rPr>
              <w:t>3</w:t>
            </w:r>
          </w:p>
        </w:tc>
        <w:tc>
          <w:tcPr>
            <w:tcW w:w="6699" w:type="dxa"/>
            <w:vAlign w:val="center"/>
          </w:tcPr>
          <w:p>
            <w:pPr>
              <w:autoSpaceDE w:val="0"/>
              <w:autoSpaceDN w:val="0"/>
              <w:adjustRightInd w:val="0"/>
              <w:spacing w:line="360" w:lineRule="auto"/>
              <w:ind w:firstLine="480" w:firstLineChars="200"/>
              <w:jc w:val="left"/>
              <w:rPr>
                <w:rFonts w:ascii="宋体" w:hAnsi="宋体" w:cs="仿宋"/>
                <w:bCs/>
                <w:color w:val="000000"/>
                <w:sz w:val="24"/>
                <w:szCs w:val="24"/>
              </w:rPr>
            </w:pPr>
            <w:r>
              <w:rPr>
                <w:rFonts w:hint="eastAsia" w:ascii="宋体" w:hAnsi="宋体" w:cs="仿宋"/>
                <w:bCs/>
                <w:color w:val="000000"/>
                <w:sz w:val="24"/>
                <w:szCs w:val="24"/>
              </w:rPr>
              <w:t>国网</w:t>
            </w:r>
            <w:r>
              <w:rPr>
                <w:rFonts w:ascii="宋体" w:hAnsi="宋体" w:cs="仿宋"/>
                <w:bCs/>
                <w:color w:val="000000"/>
                <w:sz w:val="24"/>
                <w:szCs w:val="24"/>
              </w:rPr>
              <w:t>浙江省电力公司</w:t>
            </w:r>
            <w:r>
              <w:rPr>
                <w:rFonts w:hint="eastAsia" w:ascii="宋体" w:hAnsi="宋体" w:cs="仿宋"/>
                <w:bCs/>
                <w:color w:val="000000"/>
                <w:sz w:val="24"/>
                <w:szCs w:val="24"/>
              </w:rPr>
              <w:t>参与了由许继集团有限公司牵头的“直流输电控制保护平台研制和工程应用”项目，开展了大量创新性的工作，全程参与了溪洛渡-浙江±800kV特高压直流输电工程的调试工作，有力保障了工程的顺利实施，主要创造性的贡献如下：</w:t>
            </w:r>
          </w:p>
          <w:p>
            <w:pPr>
              <w:pStyle w:val="8"/>
              <w:numPr>
                <w:ilvl w:val="0"/>
                <w:numId w:val="2"/>
              </w:numPr>
              <w:autoSpaceDE w:val="0"/>
              <w:autoSpaceDN w:val="0"/>
              <w:adjustRightInd w:val="0"/>
              <w:spacing w:line="360" w:lineRule="auto"/>
              <w:ind w:firstLineChars="0"/>
              <w:jc w:val="left"/>
              <w:rPr>
                <w:rFonts w:ascii="宋体" w:hAnsi="宋体" w:cs="仿宋"/>
                <w:bCs/>
                <w:color w:val="000000"/>
                <w:sz w:val="24"/>
                <w:szCs w:val="24"/>
              </w:rPr>
            </w:pPr>
            <w:r>
              <w:rPr>
                <w:rFonts w:hint="eastAsia" w:ascii="宋体" w:hAnsi="宋体" w:cs="仿宋"/>
                <w:bCs/>
                <w:color w:val="000000"/>
                <w:sz w:val="24"/>
                <w:szCs w:val="24"/>
              </w:rPr>
              <w:t>参与了项目的总体方案设计；</w:t>
            </w:r>
          </w:p>
          <w:p>
            <w:pPr>
              <w:pStyle w:val="8"/>
              <w:numPr>
                <w:ilvl w:val="0"/>
                <w:numId w:val="2"/>
              </w:numPr>
              <w:autoSpaceDE w:val="0"/>
              <w:autoSpaceDN w:val="0"/>
              <w:adjustRightInd w:val="0"/>
              <w:spacing w:line="360" w:lineRule="auto"/>
              <w:ind w:firstLineChars="0"/>
              <w:jc w:val="left"/>
              <w:rPr>
                <w:rFonts w:ascii="宋体" w:hAnsi="宋体" w:cs="仿宋"/>
                <w:bCs/>
                <w:color w:val="000000"/>
                <w:sz w:val="24"/>
                <w:szCs w:val="24"/>
              </w:rPr>
            </w:pPr>
            <w:r>
              <w:rPr>
                <w:rFonts w:hint="eastAsia" w:ascii="宋体" w:hAnsi="宋体" w:cs="仿宋"/>
                <w:bCs/>
                <w:color w:val="000000"/>
                <w:sz w:val="24"/>
                <w:szCs w:val="24"/>
              </w:rPr>
              <w:t>参与完成安稳系统与控制保护系统接口技术研究与实施；</w:t>
            </w:r>
          </w:p>
          <w:p>
            <w:pPr>
              <w:pStyle w:val="8"/>
              <w:numPr>
                <w:ilvl w:val="0"/>
                <w:numId w:val="2"/>
              </w:numPr>
              <w:autoSpaceDE w:val="0"/>
              <w:autoSpaceDN w:val="0"/>
              <w:adjustRightInd w:val="0"/>
              <w:spacing w:line="360" w:lineRule="auto"/>
              <w:ind w:firstLineChars="0"/>
              <w:jc w:val="left"/>
              <w:rPr>
                <w:rFonts w:ascii="宋体" w:hAnsi="宋体" w:cs="仿宋"/>
                <w:bCs/>
                <w:color w:val="000000"/>
                <w:sz w:val="24"/>
                <w:szCs w:val="24"/>
              </w:rPr>
            </w:pPr>
            <w:r>
              <w:rPr>
                <w:rFonts w:hint="eastAsia" w:ascii="宋体" w:hAnsi="宋体" w:cs="仿宋"/>
                <w:bCs/>
                <w:color w:val="000000"/>
                <w:sz w:val="24"/>
                <w:szCs w:val="24"/>
              </w:rPr>
              <w:t>参与完成换流站信息系统告警直传方案制定和实施；</w:t>
            </w:r>
          </w:p>
          <w:p>
            <w:pPr>
              <w:pStyle w:val="8"/>
              <w:numPr>
                <w:ilvl w:val="0"/>
                <w:numId w:val="2"/>
              </w:numPr>
              <w:autoSpaceDE w:val="0"/>
              <w:autoSpaceDN w:val="0"/>
              <w:adjustRightInd w:val="0"/>
              <w:spacing w:line="360" w:lineRule="auto"/>
              <w:ind w:firstLineChars="0"/>
              <w:jc w:val="left"/>
              <w:rPr>
                <w:rFonts w:ascii="宋体" w:hAnsi="宋体" w:cs="仿宋"/>
                <w:bCs/>
                <w:color w:val="000000"/>
                <w:sz w:val="24"/>
                <w:szCs w:val="24"/>
              </w:rPr>
            </w:pPr>
            <w:r>
              <w:rPr>
                <w:rFonts w:hint="eastAsia" w:ascii="宋体" w:hAnsi="宋体" w:cs="仿宋"/>
                <w:bCs/>
                <w:color w:val="000000"/>
                <w:sz w:val="24"/>
                <w:szCs w:val="24"/>
              </w:rPr>
              <w:t>参与完成接地极状态监测系统设计与实施。</w:t>
            </w:r>
          </w:p>
        </w:tc>
      </w:tr>
    </w:tbl>
    <w:p>
      <w:pPr>
        <w:spacing w:beforeLines="50" w:afterLines="50" w:line="440" w:lineRule="exact"/>
        <w:jc w:val="left"/>
        <w:rPr>
          <w:rFonts w:ascii="黑体" w:eastAsia="黑体"/>
          <w:sz w:val="28"/>
          <w:szCs w:val="28"/>
        </w:rPr>
      </w:pPr>
      <w:r>
        <w:rPr>
          <w:rFonts w:hint="eastAsia" w:ascii="黑体" w:eastAsia="黑体" w:cs="黑体"/>
          <w:sz w:val="28"/>
          <w:szCs w:val="28"/>
        </w:rPr>
        <w:t>六、主要知识产权证明目录</w:t>
      </w:r>
    </w:p>
    <w:tbl>
      <w:tblPr>
        <w:tblW w:w="9975" w:type="dxa"/>
        <w:tblInd w:w="-55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
      <w:tblGrid>
        <w:gridCol w:w="762"/>
        <w:gridCol w:w="2000"/>
        <w:gridCol w:w="1144"/>
        <w:gridCol w:w="1069"/>
        <w:gridCol w:w="731"/>
        <w:gridCol w:w="1856"/>
        <w:gridCol w:w="1488"/>
        <w:gridCol w:w="925"/>
      </w:tblGrid>
      <w:tr>
        <w:trPr>
          <w:trHeight w:val="584" w:hRule="atLeast"/>
        </w:trPr>
        <w:tc>
          <w:tcPr>
            <w:tcW w:w="762" w:type="dxa"/>
            <w:tcBorders>
              <w:top w:val="single" w:color="auto" w:sz="8" w:space="0"/>
            </w:tcBorders>
            <w:vAlign w:val="center"/>
          </w:tcPr>
          <w:p>
            <w:pPr>
              <w:widowControl w:val="0"/>
              <w:wordWrap/>
              <w:adjustRightInd/>
              <w:snapToGrid/>
              <w:spacing w:before="0" w:afterLines="50" w:line="300" w:lineRule="exact"/>
              <w:ind w:left="0" w:leftChars="0" w:right="0" w:firstLine="0" w:firstLineChars="0"/>
              <w:jc w:val="center"/>
              <w:textAlignment w:val="auto"/>
              <w:outlineLvl w:val="9"/>
              <w:rPr>
                <w:rFonts w:ascii="宋体" w:hAnsi="宋体" w:cs="仿宋"/>
                <w:b/>
                <w:bCs/>
                <w:color w:val="000000"/>
                <w:sz w:val="21"/>
                <w:szCs w:val="21"/>
              </w:rPr>
            </w:pPr>
            <w:r>
              <w:rPr>
                <w:rFonts w:hint="eastAsia" w:ascii="宋体" w:hAnsi="宋体" w:cs="仿宋"/>
                <w:b/>
                <w:bCs/>
                <w:color w:val="000000"/>
                <w:sz w:val="21"/>
                <w:szCs w:val="21"/>
              </w:rPr>
              <w:t>知识产权类别</w:t>
            </w:r>
          </w:p>
        </w:tc>
        <w:tc>
          <w:tcPr>
            <w:tcW w:w="2000" w:type="dxa"/>
            <w:tcBorders>
              <w:top w:val="single" w:color="auto" w:sz="8" w:space="0"/>
            </w:tcBorders>
            <w:vAlign w:val="center"/>
          </w:tcPr>
          <w:p>
            <w:pPr>
              <w:widowControl w:val="0"/>
              <w:wordWrap/>
              <w:adjustRightInd/>
              <w:snapToGrid/>
              <w:spacing w:before="0" w:afterLines="50" w:line="300" w:lineRule="exact"/>
              <w:ind w:left="0" w:leftChars="0" w:right="0" w:firstLine="0" w:firstLineChars="0"/>
              <w:jc w:val="center"/>
              <w:textAlignment w:val="auto"/>
              <w:outlineLvl w:val="9"/>
              <w:rPr>
                <w:rFonts w:ascii="宋体" w:hAnsi="宋体" w:cs="仿宋"/>
                <w:b/>
                <w:bCs/>
                <w:color w:val="000000"/>
                <w:sz w:val="21"/>
                <w:szCs w:val="21"/>
              </w:rPr>
            </w:pPr>
            <w:r>
              <w:rPr>
                <w:rFonts w:hint="eastAsia" w:ascii="宋体" w:hAnsi="宋体" w:cs="仿宋"/>
                <w:b/>
                <w:bCs/>
                <w:color w:val="000000"/>
                <w:sz w:val="21"/>
                <w:szCs w:val="21"/>
              </w:rPr>
              <w:t>知识产权具体名称</w:t>
            </w:r>
          </w:p>
        </w:tc>
        <w:tc>
          <w:tcPr>
            <w:tcW w:w="1144" w:type="dxa"/>
            <w:tcBorders>
              <w:top w:val="single" w:color="auto" w:sz="8" w:space="0"/>
            </w:tcBorders>
            <w:vAlign w:val="center"/>
          </w:tcPr>
          <w:p>
            <w:pPr>
              <w:widowControl w:val="0"/>
              <w:wordWrap/>
              <w:adjustRightInd/>
              <w:snapToGrid/>
              <w:spacing w:before="0" w:afterLines="50" w:line="300" w:lineRule="exact"/>
              <w:ind w:left="0" w:leftChars="0" w:right="0" w:firstLine="0" w:firstLineChars="0"/>
              <w:jc w:val="center"/>
              <w:textAlignment w:val="auto"/>
              <w:outlineLvl w:val="9"/>
              <w:rPr>
                <w:rFonts w:ascii="宋体" w:hAnsi="宋体" w:cs="仿宋"/>
                <w:b/>
                <w:bCs/>
                <w:color w:val="000000"/>
                <w:sz w:val="21"/>
                <w:szCs w:val="21"/>
              </w:rPr>
            </w:pPr>
            <w:r>
              <w:rPr>
                <w:rFonts w:hint="eastAsia" w:ascii="宋体" w:hAnsi="宋体" w:cs="仿宋"/>
                <w:b/>
                <w:bCs/>
                <w:color w:val="000000"/>
                <w:sz w:val="21"/>
                <w:szCs w:val="21"/>
              </w:rPr>
              <w:t>授权号</w:t>
            </w:r>
          </w:p>
        </w:tc>
        <w:tc>
          <w:tcPr>
            <w:tcW w:w="1069" w:type="dxa"/>
            <w:tcBorders>
              <w:top w:val="single" w:color="auto" w:sz="8" w:space="0"/>
            </w:tcBorders>
            <w:vAlign w:val="center"/>
          </w:tcPr>
          <w:p>
            <w:pPr>
              <w:widowControl w:val="0"/>
              <w:wordWrap/>
              <w:adjustRightInd/>
              <w:snapToGrid/>
              <w:spacing w:before="0" w:afterLines="50" w:line="300" w:lineRule="exact"/>
              <w:ind w:left="0" w:leftChars="0" w:right="0" w:firstLine="0" w:firstLineChars="0"/>
              <w:jc w:val="center"/>
              <w:textAlignment w:val="auto"/>
              <w:outlineLvl w:val="9"/>
              <w:rPr>
                <w:rFonts w:ascii="宋体" w:hAnsi="宋体" w:cs="仿宋"/>
                <w:b/>
                <w:bCs/>
                <w:color w:val="000000"/>
                <w:sz w:val="21"/>
                <w:szCs w:val="21"/>
              </w:rPr>
            </w:pPr>
            <w:r>
              <w:rPr>
                <w:rFonts w:hint="eastAsia" w:ascii="宋体" w:hAnsi="宋体" w:cs="仿宋"/>
                <w:b/>
                <w:bCs/>
                <w:color w:val="000000"/>
                <w:sz w:val="21"/>
                <w:szCs w:val="21"/>
              </w:rPr>
              <w:t>授权日期</w:t>
            </w:r>
          </w:p>
        </w:tc>
        <w:tc>
          <w:tcPr>
            <w:tcW w:w="731" w:type="dxa"/>
            <w:tcBorders>
              <w:top w:val="single" w:color="auto" w:sz="8" w:space="0"/>
            </w:tcBorders>
            <w:vAlign w:val="center"/>
          </w:tcPr>
          <w:p>
            <w:pPr>
              <w:widowControl w:val="0"/>
              <w:wordWrap/>
              <w:adjustRightInd/>
              <w:snapToGrid/>
              <w:spacing w:before="0" w:afterLines="50" w:line="300" w:lineRule="exact"/>
              <w:ind w:left="0" w:leftChars="0" w:right="0" w:firstLine="0" w:firstLineChars="0"/>
              <w:jc w:val="center"/>
              <w:textAlignment w:val="auto"/>
              <w:outlineLvl w:val="9"/>
              <w:rPr>
                <w:rFonts w:ascii="宋体" w:hAnsi="宋体" w:cs="仿宋"/>
                <w:b/>
                <w:bCs/>
                <w:color w:val="000000"/>
                <w:sz w:val="21"/>
                <w:szCs w:val="21"/>
              </w:rPr>
            </w:pPr>
            <w:r>
              <w:rPr>
                <w:rFonts w:hint="eastAsia" w:ascii="宋体" w:hAnsi="宋体" w:cs="仿宋"/>
                <w:b/>
                <w:bCs/>
                <w:color w:val="000000"/>
                <w:sz w:val="21"/>
                <w:szCs w:val="21"/>
              </w:rPr>
              <w:t>证书编号</w:t>
            </w:r>
          </w:p>
        </w:tc>
        <w:tc>
          <w:tcPr>
            <w:tcW w:w="1856" w:type="dxa"/>
            <w:tcBorders>
              <w:top w:val="single" w:color="auto" w:sz="8" w:space="0"/>
            </w:tcBorders>
            <w:vAlign w:val="center"/>
          </w:tcPr>
          <w:p>
            <w:pPr>
              <w:widowControl w:val="0"/>
              <w:wordWrap/>
              <w:adjustRightInd/>
              <w:snapToGrid/>
              <w:spacing w:before="0" w:afterLines="50" w:line="300" w:lineRule="exact"/>
              <w:ind w:left="0" w:leftChars="0" w:right="0" w:firstLine="0" w:firstLineChars="0"/>
              <w:jc w:val="center"/>
              <w:textAlignment w:val="auto"/>
              <w:outlineLvl w:val="9"/>
              <w:rPr>
                <w:rFonts w:ascii="宋体" w:hAnsi="宋体" w:cs="仿宋"/>
                <w:b/>
                <w:bCs/>
                <w:color w:val="000000"/>
                <w:sz w:val="21"/>
                <w:szCs w:val="21"/>
              </w:rPr>
            </w:pPr>
            <w:r>
              <w:rPr>
                <w:rFonts w:hint="eastAsia" w:ascii="宋体" w:hAnsi="宋体" w:cs="仿宋"/>
                <w:b/>
                <w:bCs/>
                <w:color w:val="000000"/>
                <w:sz w:val="21"/>
                <w:szCs w:val="21"/>
              </w:rPr>
              <w:t>权利人</w:t>
            </w:r>
          </w:p>
        </w:tc>
        <w:tc>
          <w:tcPr>
            <w:tcW w:w="1488" w:type="dxa"/>
            <w:tcBorders>
              <w:top w:val="single" w:color="auto" w:sz="8" w:space="0"/>
            </w:tcBorders>
            <w:vAlign w:val="center"/>
          </w:tcPr>
          <w:p>
            <w:pPr>
              <w:widowControl w:val="0"/>
              <w:wordWrap/>
              <w:adjustRightInd/>
              <w:snapToGrid/>
              <w:spacing w:before="0" w:afterLines="50" w:line="300" w:lineRule="exact"/>
              <w:ind w:left="0" w:leftChars="0" w:right="0" w:firstLine="0" w:firstLineChars="0"/>
              <w:jc w:val="center"/>
              <w:textAlignment w:val="auto"/>
              <w:outlineLvl w:val="9"/>
              <w:rPr>
                <w:rFonts w:ascii="宋体" w:hAnsi="宋体" w:cs="仿宋"/>
                <w:b/>
                <w:bCs/>
                <w:color w:val="000000"/>
                <w:sz w:val="21"/>
                <w:szCs w:val="21"/>
              </w:rPr>
            </w:pPr>
            <w:r>
              <w:rPr>
                <w:rFonts w:hint="eastAsia" w:ascii="宋体" w:hAnsi="宋体" w:cs="仿宋"/>
                <w:b/>
                <w:bCs/>
                <w:color w:val="000000"/>
                <w:sz w:val="21"/>
                <w:szCs w:val="21"/>
              </w:rPr>
              <w:t>发明人</w:t>
            </w:r>
          </w:p>
        </w:tc>
        <w:tc>
          <w:tcPr>
            <w:tcW w:w="925" w:type="dxa"/>
            <w:tcBorders>
              <w:top w:val="single" w:color="auto" w:sz="8" w:space="0"/>
            </w:tcBorders>
            <w:vAlign w:val="center"/>
          </w:tcPr>
          <w:p>
            <w:pPr>
              <w:widowControl w:val="0"/>
              <w:wordWrap/>
              <w:adjustRightInd/>
              <w:snapToGrid/>
              <w:spacing w:before="0" w:afterLines="50" w:line="300" w:lineRule="exact"/>
              <w:ind w:left="0" w:leftChars="0" w:right="0" w:firstLine="0" w:firstLineChars="0"/>
              <w:jc w:val="center"/>
              <w:textAlignment w:val="auto"/>
              <w:outlineLvl w:val="9"/>
              <w:rPr>
                <w:rFonts w:ascii="宋体" w:hAnsi="宋体" w:cs="仿宋"/>
                <w:b/>
                <w:bCs/>
                <w:color w:val="000000"/>
                <w:sz w:val="21"/>
                <w:szCs w:val="21"/>
              </w:rPr>
            </w:pPr>
            <w:r>
              <w:rPr>
                <w:rFonts w:hint="eastAsia" w:ascii="宋体" w:hAnsi="宋体" w:cs="仿宋"/>
                <w:b/>
                <w:bCs/>
                <w:color w:val="000000"/>
                <w:sz w:val="21"/>
                <w:szCs w:val="21"/>
              </w:rPr>
              <w:t>专利有效状态</w:t>
            </w:r>
          </w:p>
        </w:tc>
      </w:tr>
      <w:tr>
        <w:trPr>
          <w:trHeight w:val="932" w:hRule="atLeast"/>
        </w:trPr>
        <w:tc>
          <w:tcPr>
            <w:tcW w:w="762"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发明</w:t>
            </w:r>
          </w:p>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专利</w:t>
            </w:r>
          </w:p>
        </w:tc>
        <w:tc>
          <w:tcPr>
            <w:tcW w:w="2000"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一种直流保护系统三取二逻辑出口优化方法</w:t>
            </w:r>
          </w:p>
        </w:tc>
        <w:tc>
          <w:tcPr>
            <w:tcW w:w="1144"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201310254283.8</w:t>
            </w:r>
          </w:p>
        </w:tc>
        <w:tc>
          <w:tcPr>
            <w:tcW w:w="1069"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2016</w:t>
            </w:r>
            <w:r>
              <w:rPr>
                <w:rFonts w:hint="eastAsia" w:ascii="宋体" w:hAnsi="宋体" w:cs="仿宋"/>
                <w:bCs/>
                <w:color w:val="000000"/>
                <w:sz w:val="18"/>
                <w:szCs w:val="18"/>
                <w:lang w:val="en-US" w:eastAsia="zh-CN"/>
              </w:rPr>
              <w:t>.</w:t>
            </w:r>
            <w:r>
              <w:rPr>
                <w:rFonts w:hint="eastAsia" w:ascii="宋体" w:hAnsi="宋体" w:cs="仿宋"/>
                <w:bCs/>
                <w:color w:val="000000"/>
                <w:sz w:val="18"/>
                <w:szCs w:val="18"/>
              </w:rPr>
              <w:t>4</w:t>
            </w:r>
            <w:r>
              <w:rPr>
                <w:rFonts w:hint="eastAsia" w:ascii="宋体" w:hAnsi="宋体" w:cs="仿宋"/>
                <w:bCs/>
                <w:color w:val="000000"/>
                <w:sz w:val="18"/>
                <w:szCs w:val="18"/>
                <w:lang w:val="en-US" w:eastAsia="zh-CN"/>
              </w:rPr>
              <w:t>.</w:t>
            </w:r>
            <w:r>
              <w:rPr>
                <w:rFonts w:hint="eastAsia" w:ascii="宋体" w:hAnsi="宋体" w:cs="仿宋"/>
                <w:bCs/>
                <w:color w:val="000000"/>
                <w:sz w:val="18"/>
                <w:szCs w:val="18"/>
              </w:rPr>
              <w:t>1</w:t>
            </w:r>
            <w:r>
              <w:rPr>
                <w:rFonts w:hint="eastAsia" w:ascii="宋体" w:hAnsi="宋体" w:cs="仿宋"/>
                <w:bCs/>
                <w:color w:val="000000"/>
                <w:sz w:val="18"/>
                <w:szCs w:val="18"/>
              </w:rPr>
              <w:t>3</w:t>
            </w:r>
          </w:p>
        </w:tc>
        <w:tc>
          <w:tcPr>
            <w:tcW w:w="731"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2025217</w:t>
            </w:r>
          </w:p>
        </w:tc>
        <w:tc>
          <w:tcPr>
            <w:tcW w:w="1856"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国家电网公司；许继集团有限公司；许继电气股份有限公司</w:t>
            </w:r>
          </w:p>
        </w:tc>
        <w:tc>
          <w:tcPr>
            <w:tcW w:w="1488"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吴庆范，黄金海，曹森，张爱玲 王柏恒</w:t>
            </w:r>
          </w:p>
        </w:tc>
        <w:tc>
          <w:tcPr>
            <w:tcW w:w="925"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有效</w:t>
            </w:r>
          </w:p>
        </w:tc>
      </w:tr>
      <w:tr>
        <w:trPr>
          <w:trHeight w:val="1263" w:hRule="atLeast"/>
        </w:trPr>
        <w:tc>
          <w:tcPr>
            <w:tcW w:w="762"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发明</w:t>
            </w:r>
          </w:p>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专利</w:t>
            </w:r>
          </w:p>
        </w:tc>
        <w:tc>
          <w:tcPr>
            <w:tcW w:w="2000"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一种基于TDM的直流输电控制保护系统的同步装置和方法</w:t>
            </w:r>
          </w:p>
        </w:tc>
        <w:tc>
          <w:tcPr>
            <w:tcW w:w="1144"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201110423498.9</w:t>
            </w:r>
          </w:p>
        </w:tc>
        <w:tc>
          <w:tcPr>
            <w:tcW w:w="1069"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2014</w:t>
            </w:r>
            <w:r>
              <w:rPr>
                <w:rFonts w:hint="eastAsia" w:ascii="宋体" w:hAnsi="宋体" w:cs="仿宋"/>
                <w:bCs/>
                <w:color w:val="000000"/>
                <w:sz w:val="18"/>
                <w:szCs w:val="18"/>
                <w:lang w:val="en-US" w:eastAsia="zh-CN"/>
              </w:rPr>
              <w:t>.</w:t>
            </w:r>
            <w:r>
              <w:rPr>
                <w:rFonts w:hint="eastAsia" w:ascii="宋体" w:hAnsi="宋体" w:cs="仿宋"/>
                <w:bCs/>
                <w:color w:val="000000"/>
                <w:sz w:val="18"/>
                <w:szCs w:val="18"/>
              </w:rPr>
              <w:t>4</w:t>
            </w:r>
            <w:r>
              <w:rPr>
                <w:rFonts w:hint="eastAsia" w:ascii="宋体" w:hAnsi="宋体" w:cs="仿宋"/>
                <w:bCs/>
                <w:color w:val="000000"/>
                <w:sz w:val="18"/>
                <w:szCs w:val="18"/>
                <w:lang w:val="en-US" w:eastAsia="zh-CN"/>
              </w:rPr>
              <w:t>.</w:t>
            </w:r>
            <w:r>
              <w:rPr>
                <w:rFonts w:hint="eastAsia" w:ascii="宋体" w:hAnsi="宋体" w:cs="仿宋"/>
                <w:bCs/>
                <w:color w:val="000000"/>
                <w:sz w:val="18"/>
                <w:szCs w:val="18"/>
              </w:rPr>
              <w:t>9</w:t>
            </w:r>
          </w:p>
        </w:tc>
        <w:tc>
          <w:tcPr>
            <w:tcW w:w="731"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1380951</w:t>
            </w:r>
          </w:p>
        </w:tc>
        <w:tc>
          <w:tcPr>
            <w:tcW w:w="1856"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许继集团有限公司;许继电气股份有限公司</w:t>
            </w:r>
          </w:p>
        </w:tc>
        <w:tc>
          <w:tcPr>
            <w:tcW w:w="1488"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杨敏;王柏恒;马仪成;李国杰</w:t>
            </w:r>
          </w:p>
        </w:tc>
        <w:tc>
          <w:tcPr>
            <w:tcW w:w="925"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有效</w:t>
            </w:r>
          </w:p>
        </w:tc>
      </w:tr>
      <w:tr>
        <w:trPr>
          <w:trHeight w:val="932" w:hRule="atLeast"/>
        </w:trPr>
        <w:tc>
          <w:tcPr>
            <w:tcW w:w="762"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发明</w:t>
            </w:r>
          </w:p>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专利</w:t>
            </w:r>
          </w:p>
        </w:tc>
        <w:tc>
          <w:tcPr>
            <w:tcW w:w="2000"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一种插件老化检测装置</w:t>
            </w:r>
          </w:p>
        </w:tc>
        <w:tc>
          <w:tcPr>
            <w:tcW w:w="1144"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201310438038.2</w:t>
            </w:r>
          </w:p>
        </w:tc>
        <w:tc>
          <w:tcPr>
            <w:tcW w:w="1069"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2016</w:t>
            </w:r>
            <w:r>
              <w:rPr>
                <w:rFonts w:hint="eastAsia" w:ascii="宋体" w:hAnsi="宋体" w:cs="仿宋"/>
                <w:bCs/>
                <w:color w:val="000000"/>
                <w:sz w:val="18"/>
                <w:szCs w:val="18"/>
                <w:lang w:val="en-US" w:eastAsia="zh-CN"/>
              </w:rPr>
              <w:t>.</w:t>
            </w:r>
            <w:r>
              <w:rPr>
                <w:rFonts w:hint="eastAsia" w:ascii="宋体" w:hAnsi="宋体" w:cs="仿宋"/>
                <w:bCs/>
                <w:color w:val="000000"/>
                <w:sz w:val="18"/>
                <w:szCs w:val="18"/>
              </w:rPr>
              <w:t>8</w:t>
            </w:r>
            <w:r>
              <w:rPr>
                <w:rFonts w:hint="eastAsia" w:ascii="宋体" w:hAnsi="宋体" w:cs="仿宋"/>
                <w:bCs/>
                <w:color w:val="000000"/>
                <w:sz w:val="18"/>
                <w:szCs w:val="18"/>
                <w:lang w:val="en-US" w:eastAsia="zh-CN"/>
              </w:rPr>
              <w:t>.</w:t>
            </w:r>
            <w:r>
              <w:rPr>
                <w:rFonts w:hint="eastAsia" w:ascii="宋体" w:hAnsi="宋体" w:cs="仿宋"/>
                <w:bCs/>
                <w:color w:val="000000"/>
                <w:sz w:val="18"/>
                <w:szCs w:val="18"/>
              </w:rPr>
              <w:t>24</w:t>
            </w:r>
          </w:p>
        </w:tc>
        <w:tc>
          <w:tcPr>
            <w:tcW w:w="731"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2212875</w:t>
            </w:r>
          </w:p>
        </w:tc>
        <w:tc>
          <w:tcPr>
            <w:tcW w:w="1856"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国家电网公司；许继集团有限公司；许继电气股份有限公司</w:t>
            </w:r>
          </w:p>
        </w:tc>
        <w:tc>
          <w:tcPr>
            <w:tcW w:w="1488"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周绍元、李雪群、陈香香、陈大鹏、王晓辉、周林霞、傅亚光、蒋大海、李虎威、乔记阳、周琦</w:t>
            </w:r>
          </w:p>
        </w:tc>
        <w:tc>
          <w:tcPr>
            <w:tcW w:w="925"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有效</w:t>
            </w:r>
          </w:p>
        </w:tc>
      </w:tr>
      <w:tr>
        <w:trPr>
          <w:trHeight w:val="932" w:hRule="atLeast"/>
        </w:trPr>
        <w:tc>
          <w:tcPr>
            <w:tcW w:w="762"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发明</w:t>
            </w:r>
          </w:p>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专利</w:t>
            </w:r>
          </w:p>
        </w:tc>
        <w:tc>
          <w:tcPr>
            <w:tcW w:w="2000"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一种板卡测试系统</w:t>
            </w:r>
          </w:p>
        </w:tc>
        <w:tc>
          <w:tcPr>
            <w:tcW w:w="1144"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201010547757.4</w:t>
            </w:r>
          </w:p>
        </w:tc>
        <w:tc>
          <w:tcPr>
            <w:tcW w:w="1069"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2013</w:t>
            </w:r>
            <w:r>
              <w:rPr>
                <w:rFonts w:hint="eastAsia" w:ascii="宋体" w:hAnsi="宋体" w:cs="仿宋"/>
                <w:bCs/>
                <w:color w:val="000000"/>
                <w:sz w:val="18"/>
                <w:szCs w:val="18"/>
                <w:lang w:val="en-US" w:eastAsia="zh-CN"/>
              </w:rPr>
              <w:t>.</w:t>
            </w:r>
            <w:r>
              <w:rPr>
                <w:rFonts w:hint="eastAsia" w:ascii="宋体" w:hAnsi="宋体" w:cs="仿宋"/>
                <w:bCs/>
                <w:color w:val="000000"/>
                <w:sz w:val="18"/>
                <w:szCs w:val="18"/>
              </w:rPr>
              <w:t>1</w:t>
            </w:r>
            <w:r>
              <w:rPr>
                <w:rFonts w:hint="eastAsia" w:ascii="宋体" w:hAnsi="宋体" w:cs="仿宋"/>
                <w:bCs/>
                <w:color w:val="000000"/>
                <w:sz w:val="18"/>
                <w:szCs w:val="18"/>
                <w:lang w:val="en-US" w:eastAsia="zh-CN"/>
              </w:rPr>
              <w:t>.</w:t>
            </w:r>
            <w:r>
              <w:rPr>
                <w:rFonts w:hint="eastAsia" w:ascii="宋体" w:hAnsi="宋体" w:cs="仿宋"/>
                <w:bCs/>
                <w:color w:val="000000"/>
                <w:sz w:val="18"/>
                <w:szCs w:val="18"/>
              </w:rPr>
              <w:t>16</w:t>
            </w:r>
          </w:p>
        </w:tc>
        <w:tc>
          <w:tcPr>
            <w:tcW w:w="731"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1122362</w:t>
            </w:r>
          </w:p>
        </w:tc>
        <w:tc>
          <w:tcPr>
            <w:tcW w:w="1856"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许继集团有限公司；许继电气股份有限公司</w:t>
            </w:r>
          </w:p>
        </w:tc>
        <w:tc>
          <w:tcPr>
            <w:tcW w:w="1488"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李雪群；张楠；王晓辉；周绍元</w:t>
            </w:r>
          </w:p>
        </w:tc>
        <w:tc>
          <w:tcPr>
            <w:tcW w:w="925"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有效</w:t>
            </w:r>
          </w:p>
        </w:tc>
      </w:tr>
      <w:tr>
        <w:trPr>
          <w:trHeight w:val="930" w:hRule="atLeast"/>
        </w:trPr>
        <w:tc>
          <w:tcPr>
            <w:tcW w:w="762"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实用新型专利</w:t>
            </w:r>
          </w:p>
        </w:tc>
        <w:tc>
          <w:tcPr>
            <w:tcW w:w="2000"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一种直流输电工程中的通信模块</w:t>
            </w:r>
          </w:p>
        </w:tc>
        <w:tc>
          <w:tcPr>
            <w:tcW w:w="1144"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201120515430.9</w:t>
            </w:r>
          </w:p>
        </w:tc>
        <w:tc>
          <w:tcPr>
            <w:tcW w:w="1069"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2012</w:t>
            </w:r>
            <w:r>
              <w:rPr>
                <w:rFonts w:hint="eastAsia" w:ascii="宋体" w:hAnsi="宋体" w:cs="仿宋"/>
                <w:bCs/>
                <w:color w:val="000000"/>
                <w:sz w:val="18"/>
                <w:szCs w:val="18"/>
                <w:lang w:val="en-US" w:eastAsia="zh-CN"/>
              </w:rPr>
              <w:t>.</w:t>
            </w:r>
            <w:r>
              <w:rPr>
                <w:rFonts w:hint="eastAsia" w:ascii="宋体" w:hAnsi="宋体" w:cs="仿宋"/>
                <w:bCs/>
                <w:color w:val="000000"/>
                <w:sz w:val="18"/>
                <w:szCs w:val="18"/>
              </w:rPr>
              <w:t>8</w:t>
            </w:r>
            <w:r>
              <w:rPr>
                <w:rFonts w:hint="eastAsia" w:ascii="宋体" w:hAnsi="宋体" w:cs="仿宋"/>
                <w:bCs/>
                <w:color w:val="000000"/>
                <w:sz w:val="18"/>
                <w:szCs w:val="18"/>
                <w:lang w:val="en-US" w:eastAsia="zh-CN"/>
              </w:rPr>
              <w:t>.</w:t>
            </w:r>
            <w:r>
              <w:rPr>
                <w:rFonts w:hint="eastAsia" w:ascii="宋体" w:hAnsi="宋体" w:cs="仿宋"/>
                <w:bCs/>
                <w:color w:val="000000"/>
                <w:sz w:val="18"/>
                <w:szCs w:val="18"/>
              </w:rPr>
              <w:t>15</w:t>
            </w:r>
          </w:p>
        </w:tc>
        <w:tc>
          <w:tcPr>
            <w:tcW w:w="731"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2354290</w:t>
            </w:r>
          </w:p>
        </w:tc>
        <w:tc>
          <w:tcPr>
            <w:tcW w:w="1856"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许继集团有限公司；许继电气股份有限公司</w:t>
            </w:r>
          </w:p>
        </w:tc>
        <w:tc>
          <w:tcPr>
            <w:tcW w:w="1488"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吴述超;王柏恒;李国杰</w:t>
            </w:r>
          </w:p>
        </w:tc>
        <w:tc>
          <w:tcPr>
            <w:tcW w:w="925"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有效</w:t>
            </w:r>
          </w:p>
        </w:tc>
      </w:tr>
      <w:tr>
        <w:trPr>
          <w:trHeight w:val="920" w:hRule="atLeast"/>
        </w:trPr>
        <w:tc>
          <w:tcPr>
            <w:tcW w:w="762"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计算机软件著作权</w:t>
            </w:r>
          </w:p>
        </w:tc>
        <w:tc>
          <w:tcPr>
            <w:tcW w:w="2000" w:type="dxa"/>
            <w:vAlign w:val="top"/>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ViGET图形化编程软件</w:t>
            </w:r>
          </w:p>
        </w:tc>
        <w:tc>
          <w:tcPr>
            <w:tcW w:w="1144"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2015SR232101</w:t>
            </w:r>
          </w:p>
        </w:tc>
        <w:tc>
          <w:tcPr>
            <w:tcW w:w="1069"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2015.11.25</w:t>
            </w:r>
          </w:p>
        </w:tc>
        <w:tc>
          <w:tcPr>
            <w:tcW w:w="731"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软著登字第1119187号</w:t>
            </w:r>
          </w:p>
        </w:tc>
        <w:tc>
          <w:tcPr>
            <w:tcW w:w="1856"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许继电气股份有限公司</w:t>
            </w:r>
          </w:p>
        </w:tc>
        <w:tc>
          <w:tcPr>
            <w:tcW w:w="1488"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p>
        </w:tc>
        <w:tc>
          <w:tcPr>
            <w:tcW w:w="925" w:type="dxa"/>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p>
        </w:tc>
      </w:tr>
      <w:tr>
        <w:trPr>
          <w:trHeight w:val="918" w:hRule="atLeast"/>
        </w:trPr>
        <w:tc>
          <w:tcPr>
            <w:tcW w:w="762" w:type="dxa"/>
            <w:tcBorders>
              <w:bottom w:val="single" w:color="auto" w:sz="8" w:space="0"/>
            </w:tcBorders>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计算机软件著作权</w:t>
            </w:r>
          </w:p>
        </w:tc>
        <w:tc>
          <w:tcPr>
            <w:tcW w:w="2000" w:type="dxa"/>
            <w:tcBorders>
              <w:bottom w:val="single" w:color="auto" w:sz="8" w:space="0"/>
            </w:tcBorders>
            <w:vAlign w:val="top"/>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DIA测控装置工程师调试与配置软件</w:t>
            </w:r>
          </w:p>
        </w:tc>
        <w:tc>
          <w:tcPr>
            <w:tcW w:w="1144" w:type="dxa"/>
            <w:tcBorders>
              <w:bottom w:val="single" w:color="auto" w:sz="8" w:space="0"/>
            </w:tcBorders>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2016SR110170</w:t>
            </w:r>
          </w:p>
        </w:tc>
        <w:tc>
          <w:tcPr>
            <w:tcW w:w="1069" w:type="dxa"/>
            <w:tcBorders>
              <w:bottom w:val="single" w:color="auto" w:sz="8" w:space="0"/>
            </w:tcBorders>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2016.05.18</w:t>
            </w:r>
          </w:p>
        </w:tc>
        <w:tc>
          <w:tcPr>
            <w:tcW w:w="731" w:type="dxa"/>
            <w:tcBorders>
              <w:bottom w:val="single" w:color="auto" w:sz="8" w:space="0"/>
            </w:tcBorders>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软著登字第1288787号</w:t>
            </w:r>
          </w:p>
        </w:tc>
        <w:tc>
          <w:tcPr>
            <w:tcW w:w="1856" w:type="dxa"/>
            <w:tcBorders>
              <w:bottom w:val="single" w:color="auto" w:sz="8" w:space="0"/>
            </w:tcBorders>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许继电气股份有限公司</w:t>
            </w:r>
          </w:p>
        </w:tc>
        <w:tc>
          <w:tcPr>
            <w:tcW w:w="1488" w:type="dxa"/>
            <w:tcBorders>
              <w:bottom w:val="single" w:color="auto" w:sz="8" w:space="0"/>
            </w:tcBorders>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p>
        </w:tc>
        <w:tc>
          <w:tcPr>
            <w:tcW w:w="925" w:type="dxa"/>
            <w:tcBorders>
              <w:bottom w:val="single" w:color="auto" w:sz="8" w:space="0"/>
            </w:tcBorders>
            <w:vAlign w:val="center"/>
          </w:tcPr>
          <w:p>
            <w:pPr>
              <w:widowControl w:val="0"/>
              <w:wordWrap/>
              <w:adjustRightInd/>
              <w:snapToGrid/>
              <w:spacing w:before="0" w:afterLines="50" w:line="320" w:lineRule="exact"/>
              <w:ind w:left="0" w:leftChars="0" w:right="0" w:firstLine="0" w:firstLineChars="0"/>
              <w:jc w:val="left"/>
              <w:textAlignment w:val="auto"/>
              <w:outlineLvl w:val="9"/>
              <w:rPr>
                <w:rFonts w:hint="eastAsia" w:ascii="宋体" w:hAnsi="宋体" w:cs="仿宋"/>
                <w:bCs/>
                <w:color w:val="000000"/>
                <w:sz w:val="18"/>
                <w:szCs w:val="18"/>
              </w:rPr>
            </w:pPr>
          </w:p>
        </w:tc>
      </w:tr>
    </w:tbl>
    <w:p>
      <w:pPr>
        <w:numPr>
          <w:ilvl w:val="0"/>
          <w:numId w:val="3"/>
        </w:numPr>
        <w:spacing w:beforeLines="50" w:afterLines="50" w:line="440" w:lineRule="exact"/>
        <w:jc w:val="left"/>
        <w:rPr>
          <w:rFonts w:ascii="黑体" w:eastAsia="黑体" w:cs="黑体"/>
          <w:sz w:val="28"/>
          <w:szCs w:val="28"/>
        </w:rPr>
      </w:pPr>
      <w:r>
        <w:rPr>
          <w:rFonts w:hint="eastAsia" w:ascii="黑体" w:eastAsia="黑体" w:cs="黑体"/>
          <w:sz w:val="28"/>
          <w:szCs w:val="28"/>
        </w:rPr>
        <w:t>主要完成人情况表</w:t>
      </w:r>
    </w:p>
    <w:tbl>
      <w:tblPr>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621"/>
        <w:gridCol w:w="862"/>
        <w:gridCol w:w="1163"/>
        <w:gridCol w:w="937"/>
        <w:gridCol w:w="4022"/>
        <w:gridCol w:w="2280"/>
      </w:tblGrid>
      <w:tr>
        <w:trPr>
          <w:trHeight w:val="480" w:hRule="atLeast"/>
          <w:jc w:val="center"/>
        </w:trPr>
        <w:tc>
          <w:tcPr>
            <w:tcW w:w="621"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ascii="宋体" w:hAnsi="宋体" w:cs="仿宋"/>
                <w:b/>
                <w:bCs/>
                <w:color w:val="000000"/>
                <w:sz w:val="21"/>
                <w:szCs w:val="21"/>
              </w:rPr>
            </w:pPr>
            <w:r>
              <w:rPr>
                <w:rFonts w:hint="eastAsia" w:ascii="宋体" w:hAnsi="宋体" w:cs="仿宋"/>
                <w:b/>
                <w:bCs/>
                <w:color w:val="000000"/>
                <w:sz w:val="21"/>
                <w:szCs w:val="21"/>
              </w:rPr>
              <w:t>排名</w:t>
            </w:r>
          </w:p>
        </w:tc>
        <w:tc>
          <w:tcPr>
            <w:tcW w:w="862"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ascii="宋体" w:hAnsi="宋体" w:cs="仿宋"/>
                <w:b/>
                <w:bCs/>
                <w:color w:val="000000"/>
                <w:sz w:val="21"/>
                <w:szCs w:val="21"/>
              </w:rPr>
            </w:pPr>
            <w:r>
              <w:rPr>
                <w:rFonts w:hint="eastAsia" w:ascii="宋体" w:hAnsi="宋体" w:cs="仿宋"/>
                <w:b/>
                <w:bCs/>
                <w:color w:val="000000"/>
                <w:sz w:val="21"/>
                <w:szCs w:val="21"/>
              </w:rPr>
              <w:t>姓名</w:t>
            </w:r>
          </w:p>
        </w:tc>
        <w:tc>
          <w:tcPr>
            <w:tcW w:w="1163"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ascii="宋体" w:hAnsi="宋体" w:cs="仿宋"/>
                <w:b/>
                <w:bCs/>
                <w:color w:val="000000"/>
                <w:sz w:val="21"/>
                <w:szCs w:val="21"/>
              </w:rPr>
            </w:pPr>
            <w:r>
              <w:rPr>
                <w:rFonts w:hint="eastAsia" w:ascii="宋体" w:hAnsi="宋体" w:cs="仿宋"/>
                <w:b/>
                <w:bCs/>
                <w:color w:val="000000"/>
                <w:sz w:val="21"/>
                <w:szCs w:val="21"/>
              </w:rPr>
              <w:t>技术职称</w:t>
            </w:r>
          </w:p>
        </w:tc>
        <w:tc>
          <w:tcPr>
            <w:tcW w:w="937"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ascii="宋体" w:hAnsi="宋体" w:cs="仿宋"/>
                <w:b/>
                <w:bCs/>
                <w:color w:val="000000"/>
                <w:sz w:val="21"/>
                <w:szCs w:val="21"/>
              </w:rPr>
            </w:pPr>
            <w:r>
              <w:rPr>
                <w:rFonts w:hint="eastAsia" w:ascii="宋体" w:hAnsi="宋体" w:cs="仿宋"/>
                <w:b/>
                <w:bCs/>
                <w:color w:val="000000"/>
                <w:sz w:val="21"/>
                <w:szCs w:val="21"/>
              </w:rPr>
              <w:t>工作单位</w:t>
            </w:r>
          </w:p>
        </w:tc>
        <w:tc>
          <w:tcPr>
            <w:tcW w:w="4022"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ascii="宋体" w:hAnsi="宋体" w:cs="仿宋"/>
                <w:b/>
                <w:bCs/>
                <w:color w:val="000000"/>
                <w:sz w:val="21"/>
                <w:szCs w:val="21"/>
              </w:rPr>
            </w:pPr>
            <w:r>
              <w:rPr>
                <w:rFonts w:hint="eastAsia" w:ascii="宋体" w:hAnsi="宋体" w:cs="仿宋"/>
                <w:b/>
                <w:bCs/>
                <w:color w:val="000000"/>
                <w:sz w:val="21"/>
                <w:szCs w:val="21"/>
              </w:rPr>
              <w:t>对本项目技术</w:t>
            </w:r>
          </w:p>
          <w:p>
            <w:pPr>
              <w:widowControl w:val="0"/>
              <w:wordWrap/>
              <w:adjustRightInd/>
              <w:snapToGrid/>
              <w:spacing w:before="0" w:after="0" w:line="320" w:lineRule="exact"/>
              <w:ind w:left="0" w:leftChars="0" w:right="0" w:firstLine="0" w:firstLineChars="0"/>
              <w:jc w:val="center"/>
              <w:textAlignment w:val="auto"/>
              <w:outlineLvl w:val="9"/>
              <w:rPr>
                <w:rFonts w:ascii="宋体" w:hAnsi="宋体" w:cs="仿宋"/>
                <w:b/>
                <w:bCs/>
                <w:color w:val="000000"/>
                <w:sz w:val="21"/>
                <w:szCs w:val="21"/>
              </w:rPr>
            </w:pPr>
            <w:r>
              <w:rPr>
                <w:rFonts w:hint="eastAsia" w:ascii="宋体" w:hAnsi="宋体" w:cs="仿宋"/>
                <w:b/>
                <w:bCs/>
                <w:color w:val="000000"/>
                <w:sz w:val="21"/>
                <w:szCs w:val="21"/>
              </w:rPr>
              <w:t>创造性贡献</w:t>
            </w:r>
          </w:p>
        </w:tc>
        <w:tc>
          <w:tcPr>
            <w:tcW w:w="2280"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ascii="宋体" w:hAnsi="宋体" w:cs="仿宋"/>
                <w:b/>
                <w:bCs/>
                <w:color w:val="000000"/>
                <w:sz w:val="21"/>
                <w:szCs w:val="21"/>
              </w:rPr>
            </w:pPr>
            <w:r>
              <w:rPr>
                <w:rFonts w:hint="eastAsia" w:ascii="宋体" w:hAnsi="宋体" w:cs="仿宋"/>
                <w:b/>
                <w:bCs/>
                <w:color w:val="000000"/>
                <w:sz w:val="21"/>
                <w:szCs w:val="21"/>
              </w:rPr>
              <w:t>曾获省级以上</w:t>
            </w:r>
          </w:p>
          <w:p>
            <w:pPr>
              <w:widowControl w:val="0"/>
              <w:wordWrap/>
              <w:adjustRightInd/>
              <w:snapToGrid/>
              <w:spacing w:before="0" w:after="0" w:line="320" w:lineRule="exact"/>
              <w:ind w:left="0" w:leftChars="0" w:right="0" w:firstLine="0" w:firstLineChars="0"/>
              <w:jc w:val="center"/>
              <w:textAlignment w:val="auto"/>
              <w:outlineLvl w:val="9"/>
              <w:rPr>
                <w:rFonts w:ascii="宋体" w:hAnsi="宋体" w:cs="仿宋"/>
                <w:b/>
                <w:bCs/>
                <w:color w:val="000000"/>
                <w:sz w:val="21"/>
                <w:szCs w:val="21"/>
              </w:rPr>
            </w:pPr>
            <w:r>
              <w:rPr>
                <w:rFonts w:hint="eastAsia" w:ascii="宋体" w:hAnsi="宋体" w:cs="仿宋"/>
                <w:b/>
                <w:bCs/>
                <w:color w:val="000000"/>
                <w:sz w:val="21"/>
                <w:szCs w:val="21"/>
              </w:rPr>
              <w:t>科技奖励情况</w:t>
            </w:r>
          </w:p>
        </w:tc>
      </w:tr>
      <w:tr>
        <w:trPr>
          <w:trHeight w:val="480" w:hRule="atLeast"/>
          <w:jc w:val="center"/>
        </w:trPr>
        <w:tc>
          <w:tcPr>
            <w:tcW w:w="621" w:type="dxa"/>
            <w:vAlign w:val="center"/>
          </w:tcPr>
          <w:p>
            <w:pPr>
              <w:widowControl w:val="0"/>
              <w:wordWrap/>
              <w:snapToGrid/>
              <w:spacing w:before="0" w:after="0" w:line="320" w:lineRule="exact"/>
              <w:ind w:right="0"/>
              <w:jc w:val="center"/>
              <w:textAlignment w:val="auto"/>
              <w:outlineLvl w:val="9"/>
              <w:rPr>
                <w:rFonts w:ascii="宋体" w:hAnsi="宋体" w:cs="仿宋"/>
                <w:bCs/>
                <w:color w:val="000000"/>
                <w:sz w:val="18"/>
                <w:szCs w:val="18"/>
              </w:rPr>
            </w:pPr>
            <w:r>
              <w:rPr>
                <w:rFonts w:hint="eastAsia" w:ascii="宋体" w:hAnsi="宋体" w:cs="仿宋"/>
                <w:bCs/>
                <w:color w:val="000000"/>
                <w:sz w:val="18"/>
                <w:szCs w:val="18"/>
              </w:rPr>
              <w:t>1</w:t>
            </w:r>
          </w:p>
        </w:tc>
        <w:tc>
          <w:tcPr>
            <w:tcW w:w="862"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18"/>
                <w:szCs w:val="18"/>
              </w:rPr>
            </w:pPr>
            <w:r>
              <w:rPr>
                <w:rFonts w:hint="eastAsia" w:ascii="宋体" w:hAnsi="宋体" w:cs="仿宋"/>
                <w:bCs/>
                <w:color w:val="000000"/>
                <w:sz w:val="18"/>
                <w:szCs w:val="18"/>
              </w:rPr>
              <w:t>张爱玲</w:t>
            </w:r>
          </w:p>
        </w:tc>
        <w:tc>
          <w:tcPr>
            <w:tcW w:w="1163"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18"/>
                <w:szCs w:val="18"/>
              </w:rPr>
            </w:pPr>
            <w:r>
              <w:rPr>
                <w:rFonts w:hint="eastAsia" w:ascii="宋体" w:hAnsi="宋体" w:cs="仿宋"/>
                <w:bCs/>
                <w:color w:val="000000"/>
                <w:sz w:val="18"/>
                <w:szCs w:val="18"/>
              </w:rPr>
              <w:t>高级工程师</w:t>
            </w:r>
          </w:p>
          <w:p>
            <w:pPr>
              <w:widowControl w:val="0"/>
              <w:wordWrap/>
              <w:snapToGrid/>
              <w:spacing w:before="0" w:after="0" w:line="320" w:lineRule="exact"/>
              <w:ind w:right="0"/>
              <w:jc w:val="left"/>
              <w:textAlignment w:val="auto"/>
              <w:outlineLvl w:val="9"/>
              <w:rPr>
                <w:rFonts w:ascii="宋体" w:hAnsi="宋体" w:cs="仿宋"/>
                <w:bCs/>
                <w:color w:val="000000"/>
                <w:sz w:val="18"/>
                <w:szCs w:val="18"/>
              </w:rPr>
            </w:pPr>
            <w:r>
              <w:rPr>
                <w:rFonts w:hint="eastAsia" w:ascii="宋体" w:hAnsi="宋体" w:cs="仿宋"/>
                <w:bCs/>
                <w:color w:val="000000"/>
                <w:sz w:val="18"/>
                <w:szCs w:val="18"/>
              </w:rPr>
              <w:t>（教授级</w:t>
            </w:r>
          </w:p>
        </w:tc>
        <w:tc>
          <w:tcPr>
            <w:tcW w:w="937"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18"/>
                <w:szCs w:val="18"/>
              </w:rPr>
            </w:pPr>
            <w:r>
              <w:rPr>
                <w:rFonts w:hint="eastAsia" w:ascii="宋体" w:hAnsi="宋体" w:cs="仿宋"/>
                <w:bCs/>
                <w:color w:val="000000"/>
                <w:sz w:val="18"/>
                <w:szCs w:val="18"/>
              </w:rPr>
              <w:t>许继集团有限公司</w:t>
            </w:r>
          </w:p>
        </w:tc>
        <w:tc>
          <w:tcPr>
            <w:tcW w:w="4022" w:type="dxa"/>
            <w:vAlign w:val="center"/>
          </w:tcPr>
          <w:p>
            <w:pPr>
              <w:widowControl w:val="0"/>
              <w:wordWrap/>
              <w:snapToGrid/>
              <w:spacing w:before="0" w:after="0" w:line="320" w:lineRule="exact"/>
              <w:ind w:left="105" w:leftChars="50" w:right="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项目总负责人，组织完成了直流输电控制保护平台的总体方案设计、应用程序方案设计和验证方案设计，为项目推广使用、工程调试和维护等做了大量工作，为项目做出了突出贡献。</w:t>
            </w:r>
          </w:p>
        </w:tc>
        <w:tc>
          <w:tcPr>
            <w:tcW w:w="2280" w:type="dxa"/>
            <w:vAlign w:val="center"/>
          </w:tcPr>
          <w:p>
            <w:pPr>
              <w:widowControl w:val="0"/>
              <w:wordWrap/>
              <w:snapToGrid/>
              <w:spacing w:before="0" w:after="0" w:line="320" w:lineRule="exact"/>
              <w:ind w:left="105" w:leftChars="50" w:right="0"/>
              <w:jc w:val="left"/>
              <w:textAlignment w:val="auto"/>
              <w:outlineLvl w:val="9"/>
              <w:rPr>
                <w:rFonts w:ascii="宋体" w:hAnsi="宋体" w:cs="仿宋"/>
                <w:bCs/>
                <w:color w:val="000000"/>
                <w:sz w:val="18"/>
                <w:szCs w:val="18"/>
              </w:rPr>
            </w:pPr>
            <w:r>
              <w:rPr>
                <w:rFonts w:hint="eastAsia" w:ascii="宋体" w:hAnsi="宋体" w:cs="仿宋"/>
                <w:bCs/>
                <w:color w:val="000000"/>
                <w:sz w:val="18"/>
                <w:szCs w:val="18"/>
              </w:rPr>
              <w:t>1.2011年获得“±800kV特高压直流输电关键成套技术装备研制及产业化” 中国机械工业科学技术进步奖特等奖；</w:t>
            </w:r>
          </w:p>
          <w:p>
            <w:pPr>
              <w:widowControl w:val="0"/>
              <w:wordWrap/>
              <w:snapToGrid/>
              <w:spacing w:before="0" w:after="0" w:line="320" w:lineRule="exact"/>
              <w:ind w:left="105" w:leftChars="50" w:right="0"/>
              <w:jc w:val="left"/>
              <w:textAlignment w:val="auto"/>
              <w:outlineLvl w:val="9"/>
              <w:rPr>
                <w:rFonts w:ascii="宋体" w:hAnsi="宋体" w:cs="仿宋"/>
                <w:bCs/>
                <w:color w:val="000000"/>
                <w:sz w:val="18"/>
                <w:szCs w:val="18"/>
              </w:rPr>
            </w:pPr>
            <w:r>
              <w:rPr>
                <w:rFonts w:hint="eastAsia" w:ascii="宋体" w:hAnsi="宋体" w:cs="仿宋"/>
                <w:bCs/>
                <w:color w:val="000000"/>
                <w:sz w:val="18"/>
                <w:szCs w:val="18"/>
              </w:rPr>
              <w:t>2.2012年获得“高压直流输电系统控制与保护设备国家标准” 中国机械工业科学技术奖二等奖。</w:t>
            </w:r>
          </w:p>
        </w:tc>
      </w:tr>
      <w:tr>
        <w:trPr>
          <w:trHeight w:val="480" w:hRule="atLeast"/>
          <w:jc w:val="center"/>
        </w:trPr>
        <w:tc>
          <w:tcPr>
            <w:tcW w:w="621" w:type="dxa"/>
            <w:vAlign w:val="center"/>
          </w:tcPr>
          <w:p>
            <w:pPr>
              <w:widowControl w:val="0"/>
              <w:wordWrap/>
              <w:snapToGrid/>
              <w:spacing w:before="0" w:after="0" w:line="320" w:lineRule="exact"/>
              <w:ind w:right="0"/>
              <w:jc w:val="center"/>
              <w:textAlignment w:val="auto"/>
              <w:outlineLvl w:val="9"/>
              <w:rPr>
                <w:rFonts w:ascii="宋体" w:hAnsi="宋体" w:cs="仿宋"/>
                <w:bCs/>
                <w:color w:val="000000"/>
                <w:sz w:val="21"/>
                <w:szCs w:val="21"/>
              </w:rPr>
            </w:pPr>
            <w:r>
              <w:rPr>
                <w:rFonts w:hint="eastAsia" w:ascii="宋体" w:hAnsi="宋体" w:cs="仿宋"/>
                <w:bCs/>
                <w:color w:val="000000"/>
                <w:sz w:val="21"/>
                <w:szCs w:val="21"/>
              </w:rPr>
              <w:t>2</w:t>
            </w:r>
          </w:p>
        </w:tc>
        <w:tc>
          <w:tcPr>
            <w:tcW w:w="862"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张宝华</w:t>
            </w:r>
          </w:p>
        </w:tc>
        <w:tc>
          <w:tcPr>
            <w:tcW w:w="1163"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高级工程师</w:t>
            </w:r>
          </w:p>
        </w:tc>
        <w:tc>
          <w:tcPr>
            <w:tcW w:w="937"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许继集团有限公司</w:t>
            </w:r>
          </w:p>
        </w:tc>
        <w:tc>
          <w:tcPr>
            <w:tcW w:w="4022" w:type="dxa"/>
            <w:vAlign w:val="center"/>
          </w:tcPr>
          <w:p>
            <w:pPr>
              <w:widowControl w:val="0"/>
              <w:wordWrap/>
              <w:snapToGrid/>
              <w:spacing w:before="0" w:after="0" w:line="320" w:lineRule="exact"/>
              <w:ind w:left="105" w:leftChars="50" w:right="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硬件平台组负责人，负责硬件平台总体架构设计，参与制定软硬件平台的运行时系统、模块化组态、多任务并行处理和共享内存、主机和测量系统的冗余设计等关键组件技术的设计；主持主机机箱和结构、处理器插件、以太网通讯插件、IO插件等多种插件的硬件设计方案、原理设计实现和关键芯片选型，参与TDM总线设计与实现、触发脉冲电路与生成等多项核心技术和功能的方案设计和实现、工程应用等。</w:t>
            </w:r>
          </w:p>
        </w:tc>
        <w:tc>
          <w:tcPr>
            <w:tcW w:w="2280" w:type="dxa"/>
            <w:vAlign w:val="center"/>
          </w:tcPr>
          <w:p>
            <w:pPr>
              <w:widowControl w:val="0"/>
              <w:wordWrap/>
              <w:snapToGrid/>
              <w:spacing w:before="0" w:after="0" w:line="320" w:lineRule="exact"/>
              <w:ind w:left="105" w:leftChars="50" w:right="0" w:firstLine="480" w:firstLineChars="20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无</w:t>
            </w:r>
          </w:p>
        </w:tc>
      </w:tr>
      <w:tr>
        <w:trPr>
          <w:trHeight w:val="480" w:hRule="atLeast"/>
          <w:jc w:val="center"/>
        </w:trPr>
        <w:tc>
          <w:tcPr>
            <w:tcW w:w="621" w:type="dxa"/>
            <w:vAlign w:val="center"/>
          </w:tcPr>
          <w:p>
            <w:pPr>
              <w:widowControl w:val="0"/>
              <w:wordWrap/>
              <w:snapToGrid/>
              <w:spacing w:before="0" w:after="0" w:line="320" w:lineRule="exact"/>
              <w:ind w:right="0"/>
              <w:jc w:val="center"/>
              <w:textAlignment w:val="auto"/>
              <w:outlineLvl w:val="9"/>
              <w:rPr>
                <w:rFonts w:ascii="宋体" w:hAnsi="宋体" w:cs="仿宋"/>
                <w:bCs/>
                <w:color w:val="000000"/>
                <w:sz w:val="21"/>
                <w:szCs w:val="21"/>
              </w:rPr>
            </w:pPr>
            <w:r>
              <w:rPr>
                <w:rFonts w:hint="eastAsia" w:ascii="宋体" w:hAnsi="宋体" w:cs="仿宋"/>
                <w:bCs/>
                <w:color w:val="000000"/>
                <w:sz w:val="21"/>
                <w:szCs w:val="21"/>
              </w:rPr>
              <w:t>3</w:t>
            </w:r>
          </w:p>
        </w:tc>
        <w:tc>
          <w:tcPr>
            <w:tcW w:w="862"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曾丽丽</w:t>
            </w:r>
          </w:p>
        </w:tc>
        <w:tc>
          <w:tcPr>
            <w:tcW w:w="1163"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高级工程师</w:t>
            </w:r>
          </w:p>
        </w:tc>
        <w:tc>
          <w:tcPr>
            <w:tcW w:w="937"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许继集团有限公司</w:t>
            </w:r>
          </w:p>
        </w:tc>
        <w:tc>
          <w:tcPr>
            <w:tcW w:w="4022" w:type="dxa"/>
            <w:vAlign w:val="center"/>
          </w:tcPr>
          <w:p>
            <w:pPr>
              <w:widowControl w:val="0"/>
              <w:wordWrap/>
              <w:snapToGrid/>
              <w:spacing w:before="0" w:after="0" w:line="320" w:lineRule="exact"/>
              <w:ind w:left="105" w:leftChars="50" w:right="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软件平台设计负责人。负责软件平台架构设计，参与HCM3000平台的预研、项目研制、项目验证、工程应用等全过程。在宏观上定位了平台软件组成方式及具体的功能、性能要求。与团队突破多种思维禁锢和设计难点，跨越多重障碍，进行了大量的反复设计和验证工作，成功设计了具有完全知识产权的支撑平台软件体系的运行时系统、功能块库系统及工程图形化编程工具。为HCM3000控制保护软硬件平台的成功研制做出了重要贡献。</w:t>
            </w:r>
          </w:p>
        </w:tc>
        <w:tc>
          <w:tcPr>
            <w:tcW w:w="2280" w:type="dxa"/>
            <w:vAlign w:val="center"/>
          </w:tcPr>
          <w:p>
            <w:pPr>
              <w:widowControl w:val="0"/>
              <w:wordWrap/>
              <w:snapToGrid/>
              <w:spacing w:before="0" w:after="0" w:line="320" w:lineRule="exact"/>
              <w:ind w:left="105" w:leftChars="50" w:right="0" w:firstLine="480" w:firstLineChars="20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无</w:t>
            </w:r>
          </w:p>
          <w:p>
            <w:pPr>
              <w:widowControl w:val="0"/>
              <w:wordWrap/>
              <w:snapToGrid/>
              <w:spacing w:before="0" w:after="0" w:line="320" w:lineRule="exact"/>
              <w:ind w:left="105" w:leftChars="50" w:right="0" w:firstLine="480" w:firstLineChars="200"/>
              <w:jc w:val="left"/>
              <w:textAlignment w:val="auto"/>
              <w:outlineLvl w:val="9"/>
              <w:rPr>
                <w:rFonts w:ascii="宋体" w:hAnsi="宋体" w:cs="仿宋"/>
                <w:bCs/>
                <w:color w:val="000000"/>
                <w:sz w:val="21"/>
                <w:szCs w:val="21"/>
              </w:rPr>
            </w:pPr>
          </w:p>
        </w:tc>
      </w:tr>
      <w:tr>
        <w:trPr>
          <w:trHeight w:val="480" w:hRule="atLeast"/>
          <w:jc w:val="center"/>
        </w:trPr>
        <w:tc>
          <w:tcPr>
            <w:tcW w:w="621" w:type="dxa"/>
            <w:vAlign w:val="center"/>
          </w:tcPr>
          <w:p>
            <w:pPr>
              <w:widowControl w:val="0"/>
              <w:wordWrap/>
              <w:snapToGrid/>
              <w:spacing w:before="0" w:after="0" w:line="320" w:lineRule="exact"/>
              <w:ind w:right="0"/>
              <w:jc w:val="center"/>
              <w:textAlignment w:val="auto"/>
              <w:outlineLvl w:val="9"/>
              <w:rPr>
                <w:rFonts w:ascii="宋体" w:hAnsi="宋体" w:cs="仿宋"/>
                <w:bCs/>
                <w:color w:val="000000"/>
                <w:sz w:val="21"/>
                <w:szCs w:val="21"/>
              </w:rPr>
            </w:pPr>
            <w:r>
              <w:rPr>
                <w:rFonts w:hint="eastAsia" w:ascii="宋体" w:hAnsi="宋体" w:cs="仿宋"/>
                <w:bCs/>
                <w:color w:val="000000"/>
                <w:sz w:val="21"/>
                <w:szCs w:val="21"/>
              </w:rPr>
              <w:t>4</w:t>
            </w:r>
          </w:p>
        </w:tc>
        <w:tc>
          <w:tcPr>
            <w:tcW w:w="862"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陈大鹏</w:t>
            </w:r>
          </w:p>
        </w:tc>
        <w:tc>
          <w:tcPr>
            <w:tcW w:w="1163"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高级工程师</w:t>
            </w:r>
          </w:p>
        </w:tc>
        <w:tc>
          <w:tcPr>
            <w:tcW w:w="937"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许继集团有限公司</w:t>
            </w:r>
          </w:p>
        </w:tc>
        <w:tc>
          <w:tcPr>
            <w:tcW w:w="4022" w:type="dxa"/>
            <w:vAlign w:val="center"/>
          </w:tcPr>
          <w:p>
            <w:pPr>
              <w:widowControl w:val="0"/>
              <w:wordWrap/>
              <w:snapToGrid/>
              <w:spacing w:before="0" w:after="0" w:line="320" w:lineRule="exact"/>
              <w:ind w:left="105" w:leftChars="50" w:right="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平台样机设计和应用验证负责人，作为团队核心成员完成了项目的前期预研工作，带领团队完成了第一台平台样机设计、应用程序设计和功能验证，完成了最小背靠背样机系统平台和应用程序设计验证，对系统进行了完整的功能和性能测试验证。完成了样机系统的测量系统、通信系统、阀组控制功能、冗余系统等功能和性能的全面验证测试，确保了直流输电控制保护平台的定型，为平台的开发和工程应用做出了重要贡献。</w:t>
            </w:r>
          </w:p>
        </w:tc>
        <w:tc>
          <w:tcPr>
            <w:tcW w:w="2280" w:type="dxa"/>
            <w:vAlign w:val="center"/>
          </w:tcPr>
          <w:p>
            <w:pPr>
              <w:widowControl w:val="0"/>
              <w:wordWrap/>
              <w:snapToGrid/>
              <w:spacing w:before="0" w:after="0" w:line="320" w:lineRule="exact"/>
              <w:ind w:left="105" w:leftChars="50" w:right="0" w:firstLine="480" w:firstLineChars="20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无</w:t>
            </w:r>
          </w:p>
        </w:tc>
      </w:tr>
      <w:tr>
        <w:trPr>
          <w:trHeight w:val="480" w:hRule="atLeast"/>
          <w:jc w:val="center"/>
        </w:trPr>
        <w:tc>
          <w:tcPr>
            <w:tcW w:w="621" w:type="dxa"/>
            <w:vAlign w:val="center"/>
          </w:tcPr>
          <w:p>
            <w:pPr>
              <w:widowControl w:val="0"/>
              <w:wordWrap/>
              <w:snapToGrid/>
              <w:spacing w:before="0" w:after="0" w:line="320" w:lineRule="exact"/>
              <w:ind w:right="0"/>
              <w:jc w:val="center"/>
              <w:textAlignment w:val="auto"/>
              <w:outlineLvl w:val="9"/>
              <w:rPr>
                <w:rFonts w:ascii="宋体" w:hAnsi="宋体" w:cs="仿宋"/>
                <w:bCs/>
                <w:color w:val="000000"/>
                <w:sz w:val="21"/>
                <w:szCs w:val="21"/>
              </w:rPr>
            </w:pPr>
            <w:r>
              <w:rPr>
                <w:rFonts w:hint="eastAsia" w:ascii="宋体" w:hAnsi="宋体" w:cs="仿宋"/>
                <w:bCs/>
                <w:color w:val="000000"/>
                <w:sz w:val="21"/>
                <w:szCs w:val="21"/>
              </w:rPr>
              <w:t>5</w:t>
            </w:r>
          </w:p>
        </w:tc>
        <w:tc>
          <w:tcPr>
            <w:tcW w:w="862"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杨敏</w:t>
            </w:r>
          </w:p>
        </w:tc>
        <w:tc>
          <w:tcPr>
            <w:tcW w:w="1163"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高级工程师</w:t>
            </w:r>
          </w:p>
        </w:tc>
        <w:tc>
          <w:tcPr>
            <w:tcW w:w="937"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许继集团有限公司</w:t>
            </w:r>
          </w:p>
        </w:tc>
        <w:tc>
          <w:tcPr>
            <w:tcW w:w="4022" w:type="dxa"/>
            <w:vAlign w:val="center"/>
          </w:tcPr>
          <w:p>
            <w:pPr>
              <w:widowControl w:val="0"/>
              <w:wordWrap/>
              <w:snapToGrid/>
              <w:spacing w:before="0" w:after="0" w:line="320" w:lineRule="exact"/>
              <w:ind w:left="105" w:leftChars="50" w:right="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负责和主持开发了测量单元的主处理器板卡，实现了电压过零信号的实时监测及熄弧角测量功能的工程应用；实现了TDM总线技术在直流输电领域中的应用，使其满足测量单元与控制保护系统之间数据的可靠交互；主持完成平台中换流阀触发脉冲控制单元的软硬件设计，提供高输出精度的换流阀触发脉冲；实现了触发脉冲的在线监测功能，确保直流输电工程中换流阀的准确可靠投切。</w:t>
            </w:r>
          </w:p>
        </w:tc>
        <w:tc>
          <w:tcPr>
            <w:tcW w:w="2280" w:type="dxa"/>
            <w:vAlign w:val="center"/>
          </w:tcPr>
          <w:p>
            <w:pPr>
              <w:widowControl w:val="0"/>
              <w:wordWrap/>
              <w:snapToGrid/>
              <w:spacing w:before="0" w:after="0" w:line="320" w:lineRule="exact"/>
              <w:ind w:left="105" w:leftChars="50" w:right="0" w:firstLine="480" w:firstLineChars="20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无</w:t>
            </w:r>
          </w:p>
        </w:tc>
      </w:tr>
      <w:tr>
        <w:trPr>
          <w:trHeight w:val="480" w:hRule="atLeast"/>
          <w:jc w:val="center"/>
        </w:trPr>
        <w:tc>
          <w:tcPr>
            <w:tcW w:w="621" w:type="dxa"/>
            <w:vAlign w:val="center"/>
          </w:tcPr>
          <w:p>
            <w:pPr>
              <w:widowControl w:val="0"/>
              <w:wordWrap/>
              <w:snapToGrid/>
              <w:spacing w:before="0" w:after="0" w:line="320" w:lineRule="exact"/>
              <w:ind w:right="0"/>
              <w:jc w:val="center"/>
              <w:textAlignment w:val="auto"/>
              <w:outlineLvl w:val="9"/>
              <w:rPr>
                <w:rFonts w:ascii="宋体" w:hAnsi="宋体" w:cs="仿宋"/>
                <w:bCs/>
                <w:color w:val="000000"/>
                <w:sz w:val="21"/>
                <w:szCs w:val="21"/>
              </w:rPr>
            </w:pPr>
            <w:r>
              <w:rPr>
                <w:rFonts w:hint="eastAsia" w:ascii="宋体" w:hAnsi="宋体" w:cs="仿宋"/>
                <w:bCs/>
                <w:color w:val="000000"/>
                <w:sz w:val="21"/>
                <w:szCs w:val="21"/>
              </w:rPr>
              <w:t>6</w:t>
            </w:r>
          </w:p>
        </w:tc>
        <w:tc>
          <w:tcPr>
            <w:tcW w:w="862"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李雪群</w:t>
            </w:r>
          </w:p>
        </w:tc>
        <w:tc>
          <w:tcPr>
            <w:tcW w:w="1163"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工程师</w:t>
            </w:r>
          </w:p>
        </w:tc>
        <w:tc>
          <w:tcPr>
            <w:tcW w:w="937" w:type="dxa"/>
            <w:vAlign w:val="center"/>
          </w:tcPr>
          <w:p>
            <w:pPr>
              <w:widowControl w:val="0"/>
              <w:tabs>
                <w:tab w:val="left" w:pos="437"/>
              </w:tabs>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许继集团有限公司</w:t>
            </w:r>
          </w:p>
        </w:tc>
        <w:tc>
          <w:tcPr>
            <w:tcW w:w="4022" w:type="dxa"/>
            <w:vAlign w:val="center"/>
          </w:tcPr>
          <w:p>
            <w:pPr>
              <w:widowControl w:val="0"/>
              <w:wordWrap/>
              <w:snapToGrid/>
              <w:spacing w:before="0" w:after="0" w:line="320" w:lineRule="exact"/>
              <w:ind w:left="105" w:leftChars="50" w:right="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负责HCM3000控制保护平台相关标准的编制和产品的定型测试工作，针对平台不断扩充的硬件模块开发状态，为了保证开发的质量，首先对硬件采用独立的功能和型式试验进行验证，然后再结合相应开发的功能块库及或系统软件以及工具软件设计不同的功能配置样例对硬件全体进行适配性静态测试，最后再利用数字仿真系统的动态测试手段考核软硬件的技术工艺质量特性，这样也涵盖了应用二次开发全流程质量属性的有效性测试。</w:t>
            </w:r>
          </w:p>
        </w:tc>
        <w:tc>
          <w:tcPr>
            <w:tcW w:w="2280" w:type="dxa"/>
            <w:vAlign w:val="center"/>
          </w:tcPr>
          <w:p>
            <w:pPr>
              <w:widowControl w:val="0"/>
              <w:wordWrap/>
              <w:snapToGrid/>
              <w:spacing w:before="0" w:after="0" w:line="320" w:lineRule="exact"/>
              <w:ind w:left="105" w:leftChars="50" w:right="0" w:firstLine="480" w:firstLineChars="20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无</w:t>
            </w:r>
          </w:p>
        </w:tc>
      </w:tr>
      <w:tr>
        <w:trPr>
          <w:trHeight w:val="480" w:hRule="atLeast"/>
          <w:jc w:val="center"/>
        </w:trPr>
        <w:tc>
          <w:tcPr>
            <w:tcW w:w="621" w:type="dxa"/>
            <w:vAlign w:val="center"/>
          </w:tcPr>
          <w:p>
            <w:pPr>
              <w:widowControl w:val="0"/>
              <w:wordWrap/>
              <w:snapToGrid/>
              <w:spacing w:before="0" w:after="0" w:line="320" w:lineRule="exact"/>
              <w:ind w:right="0"/>
              <w:jc w:val="center"/>
              <w:textAlignment w:val="auto"/>
              <w:outlineLvl w:val="9"/>
              <w:rPr>
                <w:rFonts w:ascii="宋体" w:hAnsi="宋体" w:cs="仿宋"/>
                <w:bCs/>
                <w:color w:val="000000"/>
                <w:sz w:val="21"/>
                <w:szCs w:val="21"/>
              </w:rPr>
            </w:pPr>
            <w:r>
              <w:rPr>
                <w:rFonts w:hint="eastAsia" w:ascii="宋体" w:hAnsi="宋体" w:cs="仿宋"/>
                <w:bCs/>
                <w:color w:val="000000"/>
                <w:sz w:val="21"/>
                <w:szCs w:val="21"/>
              </w:rPr>
              <w:t>7</w:t>
            </w:r>
          </w:p>
        </w:tc>
        <w:tc>
          <w:tcPr>
            <w:tcW w:w="862"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李  楠</w:t>
            </w:r>
          </w:p>
        </w:tc>
        <w:tc>
          <w:tcPr>
            <w:tcW w:w="1163"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工程师</w:t>
            </w:r>
          </w:p>
        </w:tc>
        <w:tc>
          <w:tcPr>
            <w:tcW w:w="937" w:type="dxa"/>
            <w:vAlign w:val="center"/>
          </w:tcPr>
          <w:p>
            <w:pPr>
              <w:widowControl w:val="0"/>
              <w:tabs>
                <w:tab w:val="left" w:pos="437"/>
              </w:tabs>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许继集团有限公司</w:t>
            </w:r>
          </w:p>
        </w:tc>
        <w:tc>
          <w:tcPr>
            <w:tcW w:w="4022" w:type="dxa"/>
            <w:vAlign w:val="center"/>
          </w:tcPr>
          <w:p>
            <w:pPr>
              <w:widowControl w:val="0"/>
              <w:wordWrap/>
              <w:snapToGrid/>
              <w:spacing w:before="0" w:after="0" w:line="320" w:lineRule="exact"/>
              <w:ind w:left="105" w:leftChars="50" w:right="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在TDM通信总线研制中，创新性提出了一种多个板卡把同步数据汇集到一条总线的技术，该总线可以灵活的增加和减少节点的数量，传输数据实现多个板卡的纳秒级同步。</w:t>
            </w:r>
          </w:p>
          <w:p>
            <w:pPr>
              <w:widowControl w:val="0"/>
              <w:wordWrap/>
              <w:snapToGrid/>
              <w:spacing w:before="0" w:after="0" w:line="320" w:lineRule="exact"/>
              <w:ind w:left="105" w:leftChars="50" w:right="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在AMIN技术开发中，创新性将预测型熄弧角控制技术和实测型熄弧角技术结合起来，减少了晶闸管换向失败的概率。该技术可以在故障发生20us以内快速做出反应（反应速度比之前提升了一个数量级），增加点火角，提升换向裕度，增加抵御交直流故障引起换相失败的能力。</w:t>
            </w:r>
          </w:p>
        </w:tc>
        <w:tc>
          <w:tcPr>
            <w:tcW w:w="2280" w:type="dxa"/>
            <w:vAlign w:val="center"/>
          </w:tcPr>
          <w:p>
            <w:pPr>
              <w:widowControl w:val="0"/>
              <w:wordWrap/>
              <w:snapToGrid/>
              <w:spacing w:before="0" w:after="0" w:line="320" w:lineRule="exact"/>
              <w:ind w:left="105" w:leftChars="50" w:right="0" w:firstLine="480" w:firstLineChars="20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无</w:t>
            </w:r>
          </w:p>
        </w:tc>
      </w:tr>
      <w:tr>
        <w:trPr>
          <w:trHeight w:val="480" w:hRule="atLeast"/>
          <w:jc w:val="center"/>
        </w:trPr>
        <w:tc>
          <w:tcPr>
            <w:tcW w:w="621" w:type="dxa"/>
            <w:vAlign w:val="center"/>
          </w:tcPr>
          <w:p>
            <w:pPr>
              <w:widowControl w:val="0"/>
              <w:wordWrap/>
              <w:snapToGrid/>
              <w:spacing w:before="0" w:after="0" w:line="320" w:lineRule="exact"/>
              <w:ind w:right="0"/>
              <w:jc w:val="center"/>
              <w:textAlignment w:val="auto"/>
              <w:outlineLvl w:val="9"/>
              <w:rPr>
                <w:rFonts w:ascii="宋体" w:hAnsi="宋体" w:cs="仿宋"/>
                <w:bCs/>
                <w:color w:val="000000"/>
                <w:sz w:val="21"/>
                <w:szCs w:val="21"/>
              </w:rPr>
            </w:pPr>
            <w:r>
              <w:rPr>
                <w:rFonts w:hint="eastAsia" w:ascii="宋体" w:hAnsi="宋体" w:cs="仿宋"/>
                <w:bCs/>
                <w:color w:val="000000"/>
                <w:sz w:val="21"/>
                <w:szCs w:val="21"/>
              </w:rPr>
              <w:t>8</w:t>
            </w:r>
          </w:p>
        </w:tc>
        <w:tc>
          <w:tcPr>
            <w:tcW w:w="862"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杨亚璞</w:t>
            </w:r>
          </w:p>
        </w:tc>
        <w:tc>
          <w:tcPr>
            <w:tcW w:w="1163"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工程师</w:t>
            </w:r>
          </w:p>
        </w:tc>
        <w:tc>
          <w:tcPr>
            <w:tcW w:w="937" w:type="dxa"/>
            <w:vAlign w:val="center"/>
          </w:tcPr>
          <w:p>
            <w:pPr>
              <w:widowControl w:val="0"/>
              <w:tabs>
                <w:tab w:val="left" w:pos="437"/>
              </w:tabs>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许继集团有限公司</w:t>
            </w:r>
          </w:p>
        </w:tc>
        <w:tc>
          <w:tcPr>
            <w:tcW w:w="4022" w:type="dxa"/>
            <w:vAlign w:val="center"/>
          </w:tcPr>
          <w:p>
            <w:pPr>
              <w:widowControl w:val="0"/>
              <w:wordWrap/>
              <w:snapToGrid/>
              <w:spacing w:before="0" w:after="0" w:line="320" w:lineRule="exact"/>
              <w:ind w:left="105" w:leftChars="50" w:right="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研究了基于图形化编程的实时多任务系统的调度策略和实现方法，设计了基于多处理器的运行时系统SmartWork，实现了多处理器的并行运行和灵活配置；设计了多处理器系统基于共享内存的通信机制，保证了多处理器基于共享内存通信的数据一致性；研究了整个HCM3000控制保护软硬件平台的通信系统架构，设计了相关通信硬件板卡底层驱动和相关基于图形化编程的通信功能块，实现了通信系统基于图形化编程的灵活组态配置。</w:t>
            </w:r>
          </w:p>
        </w:tc>
        <w:tc>
          <w:tcPr>
            <w:tcW w:w="2280" w:type="dxa"/>
            <w:vAlign w:val="center"/>
          </w:tcPr>
          <w:p>
            <w:pPr>
              <w:widowControl w:val="0"/>
              <w:wordWrap/>
              <w:snapToGrid/>
              <w:spacing w:before="0" w:after="0" w:line="320" w:lineRule="exact"/>
              <w:ind w:left="105" w:leftChars="50" w:right="0" w:firstLine="480" w:firstLineChars="20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无</w:t>
            </w:r>
          </w:p>
        </w:tc>
      </w:tr>
      <w:tr>
        <w:trPr>
          <w:trHeight w:val="480" w:hRule="atLeast"/>
          <w:jc w:val="center"/>
        </w:trPr>
        <w:tc>
          <w:tcPr>
            <w:tcW w:w="621" w:type="dxa"/>
            <w:vAlign w:val="center"/>
          </w:tcPr>
          <w:p>
            <w:pPr>
              <w:widowControl w:val="0"/>
              <w:wordWrap/>
              <w:snapToGrid/>
              <w:spacing w:before="0" w:after="0" w:line="320" w:lineRule="exact"/>
              <w:ind w:right="0"/>
              <w:jc w:val="center"/>
              <w:textAlignment w:val="auto"/>
              <w:outlineLvl w:val="9"/>
              <w:rPr>
                <w:rFonts w:ascii="宋体" w:hAnsi="宋体" w:cs="仿宋"/>
                <w:bCs/>
                <w:color w:val="000000"/>
                <w:sz w:val="21"/>
                <w:szCs w:val="21"/>
              </w:rPr>
            </w:pPr>
            <w:r>
              <w:rPr>
                <w:rFonts w:hint="eastAsia" w:ascii="宋体" w:hAnsi="宋体" w:cs="仿宋"/>
                <w:bCs/>
                <w:color w:val="000000"/>
                <w:sz w:val="21"/>
                <w:szCs w:val="21"/>
              </w:rPr>
              <w:t>9</w:t>
            </w:r>
          </w:p>
        </w:tc>
        <w:tc>
          <w:tcPr>
            <w:tcW w:w="862"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胡欢</w:t>
            </w:r>
          </w:p>
        </w:tc>
        <w:tc>
          <w:tcPr>
            <w:tcW w:w="1163"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高级工程师</w:t>
            </w:r>
          </w:p>
        </w:tc>
        <w:tc>
          <w:tcPr>
            <w:tcW w:w="937" w:type="dxa"/>
            <w:vAlign w:val="center"/>
          </w:tcPr>
          <w:p>
            <w:pPr>
              <w:widowControl w:val="0"/>
              <w:tabs>
                <w:tab w:val="left" w:pos="437"/>
              </w:tabs>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许继集团有限公司</w:t>
            </w:r>
          </w:p>
        </w:tc>
        <w:tc>
          <w:tcPr>
            <w:tcW w:w="4022" w:type="dxa"/>
            <w:vAlign w:val="center"/>
          </w:tcPr>
          <w:p>
            <w:pPr>
              <w:widowControl w:val="0"/>
              <w:wordWrap/>
              <w:snapToGrid/>
              <w:spacing w:before="0" w:after="0" w:line="320" w:lineRule="exact"/>
              <w:ind w:left="105" w:leftChars="50" w:right="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负责完成了HCM3000平台与SCADA双网络冗余通讯协议设计及开发；完成了HCM3000平台与DFU410测量控制装置通讯协议设计及开发；完成了HCM3000平台与保护信息子站通讯方案设计及103规约通讯开发；完成HCM3000平台IEC61850通讯技术实现及开发；参与完成了ECM及ENT通讯板卡设计及开发。</w:t>
            </w:r>
          </w:p>
        </w:tc>
        <w:tc>
          <w:tcPr>
            <w:tcW w:w="2280" w:type="dxa"/>
            <w:vAlign w:val="center"/>
          </w:tcPr>
          <w:p>
            <w:pPr>
              <w:widowControl w:val="0"/>
              <w:wordWrap/>
              <w:snapToGrid/>
              <w:spacing w:before="0" w:after="0" w:line="320" w:lineRule="exact"/>
              <w:ind w:left="105" w:leftChars="50" w:right="0" w:firstLine="480" w:firstLineChars="20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无</w:t>
            </w:r>
          </w:p>
        </w:tc>
      </w:tr>
      <w:tr>
        <w:trPr>
          <w:trHeight w:val="480" w:hRule="atLeast"/>
          <w:jc w:val="center"/>
        </w:trPr>
        <w:tc>
          <w:tcPr>
            <w:tcW w:w="621" w:type="dxa"/>
            <w:vAlign w:val="center"/>
          </w:tcPr>
          <w:p>
            <w:pPr>
              <w:widowControl w:val="0"/>
              <w:wordWrap/>
              <w:snapToGrid/>
              <w:spacing w:before="0" w:after="0" w:line="320" w:lineRule="exact"/>
              <w:ind w:right="0"/>
              <w:jc w:val="center"/>
              <w:textAlignment w:val="auto"/>
              <w:outlineLvl w:val="9"/>
              <w:rPr>
                <w:rFonts w:ascii="宋体" w:hAnsi="宋体" w:cs="仿宋"/>
                <w:bCs/>
                <w:color w:val="000000"/>
                <w:sz w:val="21"/>
                <w:szCs w:val="21"/>
              </w:rPr>
            </w:pPr>
            <w:r>
              <w:rPr>
                <w:rFonts w:hint="eastAsia" w:ascii="宋体" w:hAnsi="宋体" w:cs="仿宋"/>
                <w:bCs/>
                <w:color w:val="000000"/>
                <w:sz w:val="21"/>
                <w:szCs w:val="21"/>
              </w:rPr>
              <w:t>10</w:t>
            </w:r>
          </w:p>
        </w:tc>
        <w:tc>
          <w:tcPr>
            <w:tcW w:w="862"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于海</w:t>
            </w:r>
          </w:p>
        </w:tc>
        <w:tc>
          <w:tcPr>
            <w:tcW w:w="1163" w:type="dxa"/>
            <w:vAlign w:val="center"/>
          </w:tcPr>
          <w:p>
            <w:pPr>
              <w:widowControl w:val="0"/>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工程师</w:t>
            </w:r>
          </w:p>
        </w:tc>
        <w:tc>
          <w:tcPr>
            <w:tcW w:w="937" w:type="dxa"/>
            <w:vAlign w:val="center"/>
          </w:tcPr>
          <w:p>
            <w:pPr>
              <w:widowControl w:val="0"/>
              <w:tabs>
                <w:tab w:val="left" w:pos="437"/>
              </w:tabs>
              <w:wordWrap/>
              <w:snapToGrid/>
              <w:spacing w:before="0" w:after="0" w:line="320" w:lineRule="exact"/>
              <w:ind w:right="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许继集团有限公司</w:t>
            </w:r>
          </w:p>
        </w:tc>
        <w:tc>
          <w:tcPr>
            <w:tcW w:w="4022" w:type="dxa"/>
            <w:vAlign w:val="center"/>
          </w:tcPr>
          <w:p>
            <w:pPr>
              <w:widowControl w:val="0"/>
              <w:wordWrap/>
              <w:snapToGrid/>
              <w:spacing w:before="0" w:after="0" w:line="320" w:lineRule="exact"/>
              <w:ind w:left="105" w:leftChars="50" w:right="0"/>
              <w:jc w:val="left"/>
              <w:textAlignment w:val="auto"/>
              <w:outlineLvl w:val="9"/>
              <w:rPr>
                <w:rFonts w:hint="eastAsia" w:ascii="宋体" w:hAnsi="宋体" w:cs="仿宋"/>
                <w:bCs/>
                <w:color w:val="000000"/>
                <w:sz w:val="18"/>
                <w:szCs w:val="18"/>
              </w:rPr>
            </w:pPr>
            <w:r>
              <w:rPr>
                <w:rFonts w:hint="eastAsia" w:ascii="宋体" w:hAnsi="宋体" w:cs="仿宋"/>
                <w:bCs/>
                <w:color w:val="000000"/>
                <w:sz w:val="18"/>
                <w:szCs w:val="18"/>
              </w:rPr>
              <w:t>作为主要参加人参与了平台的研制工作，主要承担HCM3000装置运行时系统算术逻辑、三相交流量控制、数据采集与滤波、站间通信、系统异常诊断、内置故障录波、时钟对时、交流滤波器投切控制、最后断路器智能判断等关键功能单元的设计和工程推广实施。为东北-华北（高岭二期）、溪—浙、晋北—江苏、锡蒙-泰州、扎鲁特—青州、永仁—富宁等多个直流工程做了大量技术支持，确保HCM3000装置的安全稳定运行。</w:t>
            </w:r>
          </w:p>
        </w:tc>
        <w:tc>
          <w:tcPr>
            <w:tcW w:w="2280" w:type="dxa"/>
            <w:vAlign w:val="center"/>
          </w:tcPr>
          <w:p>
            <w:pPr>
              <w:widowControl w:val="0"/>
              <w:wordWrap/>
              <w:snapToGrid/>
              <w:spacing w:before="0" w:after="0" w:line="320" w:lineRule="exact"/>
              <w:ind w:left="105" w:leftChars="50" w:right="0" w:firstLine="480" w:firstLineChars="200"/>
              <w:jc w:val="left"/>
              <w:textAlignment w:val="auto"/>
              <w:outlineLvl w:val="9"/>
              <w:rPr>
                <w:rFonts w:ascii="宋体" w:hAnsi="宋体" w:cs="仿宋"/>
                <w:bCs/>
                <w:color w:val="000000"/>
                <w:sz w:val="21"/>
                <w:szCs w:val="21"/>
              </w:rPr>
            </w:pPr>
            <w:r>
              <w:rPr>
                <w:rFonts w:hint="eastAsia" w:ascii="宋体" w:hAnsi="宋体" w:cs="仿宋"/>
                <w:bCs/>
                <w:color w:val="000000"/>
                <w:sz w:val="21"/>
                <w:szCs w:val="21"/>
              </w:rPr>
              <w:t>无</w:t>
            </w:r>
          </w:p>
        </w:tc>
      </w:tr>
    </w:tbl>
    <w:p>
      <w:pPr>
        <w:widowControl w:val="0"/>
        <w:wordWrap/>
        <w:snapToGrid/>
        <w:spacing w:before="0" w:after="0" w:line="320" w:lineRule="exact"/>
        <w:ind w:right="0"/>
        <w:jc w:val="center"/>
        <w:textAlignment w:val="auto"/>
        <w:outlineLvl w:val="9"/>
        <w:rPr>
          <w:rFonts w:ascii="黑体" w:eastAsia="黑体"/>
          <w:sz w:val="21"/>
          <w:szCs w:val="21"/>
        </w:rPr>
      </w:pPr>
    </w:p>
    <w:p>
      <w:bookmarkStart w:id="0" w:name="_GoBack"/>
      <w:bookmarkEnd w:id="0"/>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800022A7" w:usb1="880F3C78" w:usb2="000A005E" w:usb3="00000000" w:csb0="00040001" w:csb1="00000000"/>
  </w:font>
  <w:font w:name="仿宋">
    <w:altName w:val="仿宋_GB2312"/>
    <w:panose1 w:val="00000000000000000000"/>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60643127">
    <w:nsid w:val="74DD0A37"/>
    <w:multiLevelType w:val="multilevel"/>
    <w:tmpl w:val="74DD0A37"/>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93818876">
    <w:nsid w:val="5909DDFC"/>
    <w:multiLevelType w:val="singleLevel"/>
    <w:tmpl w:val="5909DDFC"/>
    <w:lvl w:ilvl="0" w:tentative="1">
      <w:start w:val="7"/>
      <w:numFmt w:val="chineseCounting"/>
      <w:suff w:val="nothing"/>
      <w:lvlText w:val="%1、"/>
      <w:lvlJc w:val="left"/>
    </w:lvl>
  </w:abstractNum>
  <w:abstractNum w:abstractNumId="411314265">
    <w:nsid w:val="18842859"/>
    <w:multiLevelType w:val="multilevel"/>
    <w:tmpl w:val="18842859"/>
    <w:lvl w:ilvl="0" w:tentative="1">
      <w:start w:val="1"/>
      <w:numFmt w:val="decimal"/>
      <w:suff w:val="space"/>
      <w:lvlText w:val="（%1）"/>
      <w:lvlJc w:val="left"/>
      <w:pPr>
        <w:ind w:left="735" w:hanging="420"/>
      </w:pPr>
      <w:rPr>
        <w:rFonts w:hint="eastAsia"/>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num w:numId="1">
    <w:abstractNumId w:val="411314265"/>
  </w:num>
  <w:num w:numId="2">
    <w:abstractNumId w:val="1960643127"/>
  </w:num>
  <w:num w:numId="3">
    <w:abstractNumId w:val="14938188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20" w:semiHidden="0" w:name="Emphasis" w:locked="1"/>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paragraph" w:styleId="2">
    <w:name w:val="Plain Text"/>
    <w:basedOn w:val="1"/>
    <w:link w:val="9"/>
    <w:qFormat/>
    <w:uiPriority w:val="99"/>
    <w:pPr>
      <w:spacing w:line="360" w:lineRule="auto"/>
      <w:ind w:firstLine="480" w:firstLineChars="200"/>
    </w:pPr>
    <w:rPr>
      <w:rFonts w:ascii="仿宋_GB2312" w:cs="仿宋_GB2312"/>
      <w:sz w:val="24"/>
      <w:szCs w:val="24"/>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locked/>
    <w:uiPriority w:val="20"/>
    <w:rPr>
      <w:color w:val="CC0000"/>
      <w:sz w:val="24"/>
      <w:szCs w:val="24"/>
    </w:rPr>
  </w:style>
  <w:style w:type="paragraph" w:customStyle="1" w:styleId="7">
    <w:name w:val="Normal1"/>
    <w:qFormat/>
    <w:uiPriority w:val="99"/>
    <w:pPr>
      <w:jc w:val="both"/>
    </w:pPr>
    <w:rPr>
      <w:rFonts w:ascii="Times New Roman" w:hAnsi="Times New Roman"/>
      <w:kern w:val="2"/>
      <w:sz w:val="21"/>
      <w:szCs w:val="21"/>
    </w:rPr>
  </w:style>
  <w:style w:type="paragraph" w:customStyle="1" w:styleId="8">
    <w:name w:val="List Paragraph"/>
    <w:basedOn w:val="1"/>
    <w:qFormat/>
    <w:uiPriority w:val="34"/>
    <w:pPr>
      <w:ind w:firstLine="420" w:firstLineChars="200"/>
    </w:pPr>
    <w:rPr>
      <w:szCs w:val="20"/>
    </w:rPr>
  </w:style>
  <w:style w:type="character" w:customStyle="1" w:styleId="9">
    <w:name w:val="纯文本 Char Char"/>
    <w:basedOn w:val="5"/>
    <w:link w:val="2"/>
    <w:uiPriority w:val="99"/>
    <w:rPr>
      <w:rFonts w:ascii="宋体" w:hAnsi="Courier New"/>
      <w:szCs w:val="21"/>
    </w:rPr>
  </w:style>
  <w:style w:type="character" w:customStyle="1" w:styleId="10">
    <w:name w:val="页眉 Char Char"/>
    <w:basedOn w:val="5"/>
    <w:link w:val="4"/>
    <w:uiPriority w:val="99"/>
    <w:rPr>
      <w:rFonts w:ascii="Times New Roman" w:hAnsi="Times New Roman"/>
      <w:kern w:val="2"/>
      <w:sz w:val="18"/>
      <w:szCs w:val="18"/>
    </w:rPr>
  </w:style>
  <w:style w:type="character" w:customStyle="1" w:styleId="11">
    <w:name w:val="页脚 Char Char"/>
    <w:basedOn w:val="5"/>
    <w:link w:val="3"/>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15</Pages>
  <Words>930</Words>
  <Characters>5306</Characters>
  <Lines>44</Lines>
  <Paragraphs>12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2017-05-03T16:48:00Z</dcterms:created>
  <dc:creator>user</dc:creator>
  <cp:lastModifiedBy>CGK</cp:lastModifiedBy>
  <cp:lastPrinted>2017-05-04T00:24:00Z</cp:lastPrinted>
  <dcterms:modified xsi:type="dcterms:W3CDTF">2017-05-05T01:07:29Z</dcterms:modified>
  <dc:title>项目名称: 直流输电控制保护平台研制和工程应用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