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pacing w:val="-4"/>
          <w:sz w:val="32"/>
          <w:lang w:eastAsia="zh-CN"/>
        </w:rPr>
      </w:pPr>
      <w:r>
        <w:rPr>
          <w:rFonts w:hint="eastAsia" w:ascii="仿宋_GB2312" w:hAnsi="仿宋_GB2312" w:eastAsia="仿宋_GB2312"/>
          <w:b/>
          <w:bCs/>
          <w:spacing w:val="-4"/>
          <w:sz w:val="32"/>
          <w:lang w:eastAsia="zh-CN"/>
        </w:rPr>
        <w:t>附件</w:t>
      </w:r>
    </w:p>
    <w:p>
      <w:pPr>
        <w:widowControl w:val="0"/>
        <w:tabs>
          <w:tab w:val="left" w:pos="808"/>
          <w:tab w:val="left" w:pos="7350"/>
        </w:tabs>
        <w:wordWrap/>
        <w:adjustRightInd/>
        <w:snapToGrid/>
        <w:spacing w:line="59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pacing w:line="360" w:lineRule="atLeas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333333"/>
          <w:sz w:val="42"/>
          <w:szCs w:val="4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333333"/>
          <w:sz w:val="42"/>
          <w:szCs w:val="42"/>
          <w:shd w:val="clear" w:color="auto" w:fill="FFFFFF"/>
          <w:lang w:eastAsia="zh-CN"/>
        </w:rPr>
        <w:t>许昌市企业技术创新中心认定与管理实施细则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宋体"/>
          <w:b/>
          <w:i w:val="0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" w:hAnsi="宋体"/>
          <w:b/>
          <w:i w:val="0"/>
          <w:color w:val="333333"/>
          <w:sz w:val="36"/>
          <w:szCs w:val="36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          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为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加强企业技术创新中心管理工作，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提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高企业技术创新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科学化、规范化、制度化水平，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根据《许昌市科技创新平台建设与管理办法（试行）》，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特制定本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细则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许昌市企业技术创新中心是科技创新平台建设体系的组成部分，是企业持续开展技术开发、合作开发、技术成果应用的平台，是建设许昌市产业技术创新中心和省级工程技术研究中心的基础。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第三条</w:t>
      </w: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许昌市企业技术创新中心的主要任务：</w:t>
      </w: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根据市场的需求，为企业生产工艺的改进、产品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的换代升级等，提供技术支撑；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（二）应用高新技术对企业的传统生产工艺进行改造提升，解决企业生产过程中的技术难题；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（三）开展多种形式的技术交流和合作，与高校、科研院所及同行企业建立长期、稳定的技术合作关系，对引进高新技术成果进行消化、吸收和再创新；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（四）针对企业和所属行业领域发展中的关键性、共性技术难题，持续进行技术攻关；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（五）组织企业技术人员和管理人员进行继续教育、开展技术培训，参与省内外所属行业领域的技术交流，不断提高技术人员的能力水平；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（六）完善知识产权管理制度，有效保护企业形成的自主知识产权；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（七）实行开放服务，接受政府有关部门、企业、高校和科研机构委托的相关技术研发、试验项目和科技服务项目，并为其成果推广应用提供技术咨询服务。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许昌市科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技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局根据全市经济、科技、社会发展及区域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协调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发展需要，统筹规划，组织实施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市企业技术创新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认定和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管理工作。各县(市、区)科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学技术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主管部门具体负责本地区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企业技术创新中心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日常管理工作。相关管理机构的具体职责：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技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局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1.负责制定中心建设的总体建设规划；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中心的申请受理、评审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认定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及考核工作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3.制定中心的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指标体系，组织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协调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中心建设过程中的检查、监督、评估和管理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（二）县(市、区)科技主管部门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根据本地区经济社会的发展需要，制定企业技术创新中心的建设计划；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负责本地区拟组建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培育和组织申报、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推荐工作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3.负责本地区企业技术创新中心的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日常管理工作；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协助许昌市科技局做好中心的考核、调查、统计等相关事宜。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组建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市企业技术创新中心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应具备的基本条件：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（一）在许昌市内注册的具有独立法人资格的企业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企业具有较强的创新意识和一定经济技术实力，能为技术创新中心建设提供必要的研发场所、仪器设备和资金保障；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（三）企业经营管理状况及经济效益良好，重视研发投入，中心所需经费纳入企业财务年度预算；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（四）在同行业中具有较先进的技术试验条件、基础设施及检测分析、测试手段和工艺设备，研发、试验测试场地面积在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100平米以上，用于技术研发的各种仪器设备不少于10台（套），基本满足检测、测试、分析和试验的需要，总值在100万元（现代农业技术领域70万元）以上；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（五）拥有一支相对固定的专业技术人才队伍（本科学历或中级以上技术职称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10人以上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）和技术水平高、实践经验丰富的技术带头人（正高以上专业技术职称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1人以上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），队伍组成人员结构合理，专业从事技术研发的人员（研究生学历或技术职称副高以上）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不少于3人；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（六）中心组织体系基本完善，有明确的发展规划和目标，技术研发路线相对集中、方向明晰，有稳定的产学研合作机制和技术研发激励机制，技术创新成效显著。  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市企业技术创新中心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申报及认定流程：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企业根据自身实际情况，选择适合企业特点的建设方式自行组建技术创新中心；符合本细则第五条规定条件的企业，可以申请市企业技术创新中心。</w:t>
      </w:r>
    </w:p>
    <w:p>
      <w:pPr>
        <w:widowControl w:val="0"/>
        <w:numPr>
          <w:ilvl w:val="0"/>
          <w:numId w:val="1"/>
        </w:numPr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申请。申报单位按照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市科技局发布的申报通知，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在许昌政务网站上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填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报并提交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《许昌市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企业技术创新中心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组建申请书》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《许昌市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中心组建可行性研究报告》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numPr>
          <w:ilvl w:val="0"/>
          <w:numId w:val="1"/>
        </w:numPr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推荐。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各县（市、区）科技主管部门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根据分配的指标，结合辖区内企业所属领域的状况和产业发展的需求，进行遴选、择优推荐，并对材料的真实性进行审查，确认后网上提交。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市直单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位审查无误后可直接在网上提交。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）受理。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许昌市科技局根据企业技术创新中心分布状况，结合各县域产业的特点及全市产业发展需求，对各领域企业技术创新中心建设的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必要性、可行性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进行分析，对建设条件、佐证材料进行重点审核。必要时可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会同县（市、区）科技主管部门现场考察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核实。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（四）评审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市科技局组织或委托符合条件的机构开展评审工作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。评审可采取专家评估论证或专家评估论证与现场考察相结合方式。专家评估论证的重点是企业技术创新中心建设的必要性和可行性。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（五）认定。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许昌市科技局行政办公会根据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评审情况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专题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报告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和专家组推荐意见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研究确定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拟认定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企业技术创新中心名单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，经公示无异议后以正式文件下发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第七条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市企业技术创新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中心实行主任负责制，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主任可采取聘任制，任期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3-5年，任期内在企业年工作时间不少于6个月；负责组织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制定相应的发展规划、年度计划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配套的内部管理制度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及激励机制；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中心设立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管理委员会和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技术委员会，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成员可聘请省、内外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同行业及相关领域知名专家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以及建设单位主要技术骨干组成，为中心的发展提供咨询服务。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市企业技术创新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应落实年度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报告制度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技术研发、成果转化等重大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突破，以及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开放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合作等方面的重大事项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应及时报告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。中心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建设单位更名须经县（市、区）科技主管部门报请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市科技局批准。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市企业技术创新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中心自认定之日起，三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年为一考核评估周期。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考核评估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主要是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建设方案和目标落实情况、科技创新活动开展情况、专业技术人员培养情况、中心对企业发展的推动（服务）作用等。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第十条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考核评估采取量化综合评估与平时考评相结合的方式。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考核结果分为优秀、良好、合格、不合格等4 个等级。有下列情况之一的，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市科技局有权要求限期整改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并视情节轻重予以通报批评或撤销：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（一）建设单位发生重大事项，使中心不能正常运行的；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（二）因客观或其他不可抗拒原因不能继续正常运行的；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（三）无故不接受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市科技局或县（市、区）科技主管部门检查、监督和考核，逾期不按要求上报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年度报告或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考核材料的；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（四）发生重大产品质量问题、安全事故和涉嫌违法犯罪被立案侦查的。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考核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评估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估优秀，且符合省级工程技术研究中心申报条件的，优先推荐申报省级工程技术研究中心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；考核结果为不合格的，限期一年进行整改，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整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改后仍不符合要求的，给予撤销，被撤销单位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两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年内不得申报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市企业技术创新中心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企业技术创新中心统一用“许昌市+企业简化名+代表性产品+技术创新中心”命名。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第十三条 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《细则》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自发布之日起施行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 xml:space="preserve"> 本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《细则》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许昌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</w:rPr>
        <w:t>市科技局负责解释。</w:t>
      </w:r>
    </w:p>
    <w:p>
      <w:pPr>
        <w:widowControl w:val="0"/>
        <w:shd w:val="clear" w:color="auto" w:fill="FFFFFF"/>
        <w:tabs>
          <w:tab w:val="left" w:pos="7140"/>
          <w:tab w:val="left" w:pos="7350"/>
        </w:tabs>
        <w:wordWrap/>
        <w:adjustRightInd/>
        <w:snapToGrid/>
        <w:spacing w:beforeLines="5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hd w:val="clear" w:color="auto" w:fill="FFFFFF"/>
        <w:tabs>
          <w:tab w:val="left" w:pos="7140"/>
          <w:tab w:val="left" w:pos="7350"/>
        </w:tabs>
        <w:wordWrap/>
        <w:adjustRightInd/>
        <w:snapToGrid/>
        <w:spacing w:beforeLines="12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hd w:val="clear" w:color="auto" w:fill="FFFFFF"/>
        <w:tabs>
          <w:tab w:val="left" w:pos="7140"/>
          <w:tab w:val="left" w:pos="7350"/>
        </w:tabs>
        <w:wordWrap/>
        <w:adjustRightInd/>
        <w:snapToGrid/>
        <w:spacing w:beforeLines="5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shd w:val="clear" w:color="auto" w:fill="FFFFFF"/>
        <w:tabs>
          <w:tab w:val="left" w:pos="7140"/>
          <w:tab w:val="left" w:pos="7350"/>
        </w:tabs>
        <w:wordWrap/>
        <w:adjustRightInd/>
        <w:snapToGrid/>
        <w:spacing w:beforeLines="5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Line 5" o:spid="_x0000_s1032" o:spt="20" style="position:absolute;left:0pt;flip:y;margin-left:1.95pt;margin-top:0.2pt;height:0.05pt;width:425.2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Line 4" o:spid="_x0000_s1033" o:spt="20" style="position:absolute;left:0pt;flip:y;margin-left:2.65pt;margin-top:30.4pt;height:0.05pt;width:425.2pt;z-index:2516602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许昌市科技局办公室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134" w:right="1417" w:bottom="1440" w:left="1797" w:header="851" w:footer="992" w:gutter="0"/>
      <w:paperSrc/>
      <w:pgNumType w:fmt="decimalFullWidt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ascii="Calibri" w:hAnsi="Calibri" w:eastAsia="宋体" w:cs="黑体"/>
        <w:kern w:val="2"/>
        <w:sz w:val="20"/>
        <w:szCs w:val="24"/>
        <w:lang w:val="en-US" w:eastAsia="zh-CN" w:bidi="ar-SA"/>
      </w:rPr>
      <w:pict>
        <v:shape id="文本框 8" o:spid="_x0000_s2049" o:spt="202" type="#_x0000_t202" style="position:absolute;left:0pt;margin-top:-14.05pt;height:42.5pt;width:40.9pt;mso-position-horizontal:outside;mso-position-horizontal-relative:margin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pacing w:val="-28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>１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  <w:r>
                  <w:rPr>
                    <w:rFonts w:hint="eastAsia"/>
                    <w:spacing w:val="-28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  <w:p>
                <w:pPr>
                  <w:snapToGrid w:val="0"/>
                  <w:rPr>
                    <w:rFonts w:hint="eastAsia" w:eastAsia="宋体"/>
                    <w:sz w:val="21"/>
                    <w:szCs w:val="21"/>
                    <w:lang w:eastAsia="zh-CN"/>
                  </w:rPr>
                </w:pP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20"/>
        <w:szCs w:val="24"/>
        <w:lang w:val="en-US" w:eastAsia="zh-CN" w:bidi="ar-SA"/>
      </w:rPr>
      <w:pict>
        <v:shape id="文本框6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36F0"/>
    <w:multiLevelType w:val="singleLevel"/>
    <w:tmpl w:val="2AD336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0"/>
  <w:drawingGridVerticalSpacing w:val="162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C185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13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2018-11-23T00:30:00Z</dcterms:created>
  <dc:creator>Administrator</dc:creator>
  <cp:lastModifiedBy>躲进时光里的我</cp:lastModifiedBy>
  <cp:lastPrinted>2020-01-07T06:47:00Z</cp:lastPrinted>
  <dcterms:modified xsi:type="dcterms:W3CDTF">2020-01-16T01:13:40Z</dcterms:modified>
  <dc:title>许科字〔2019〕17号                      签发人：张仕民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