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0"/>
        <w:rPr>
          <w:rFonts w:hint="default" w:ascii="Times New Roman" w:hAnsi="Times New Roman" w:eastAsia="方正小标宋_GBK" w:cs="Times New Roman"/>
          <w:b w:val="0"/>
          <w:bCs w:val="0"/>
          <w:color w:val="000000"/>
          <w:kern w:val="36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color w:val="000000"/>
          <w:kern w:val="36"/>
          <w:sz w:val="44"/>
          <w:szCs w:val="44"/>
        </w:rPr>
        <w:t>202</w:t>
      </w:r>
      <w:r>
        <w:rPr>
          <w:rFonts w:hint="default" w:ascii="Times New Roman" w:hAnsi="Times New Roman" w:eastAsia="方正小标宋_GBK" w:cs="Times New Roman"/>
          <w:b w:val="0"/>
          <w:bCs w:val="0"/>
          <w:color w:val="000000"/>
          <w:kern w:val="36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b w:val="0"/>
          <w:bCs w:val="0"/>
          <w:color w:val="000000"/>
          <w:kern w:val="36"/>
          <w:sz w:val="44"/>
          <w:szCs w:val="44"/>
        </w:rPr>
        <w:t>年度中原英才计划（育才系列）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0"/>
        <w:rPr>
          <w:rFonts w:hint="default" w:ascii="Times New Roman" w:hAnsi="Times New Roman" w:eastAsia="方正小标宋_GBK" w:cs="Times New Roman"/>
          <w:b w:val="0"/>
          <w:bCs w:val="0"/>
          <w:color w:val="000000"/>
          <w:kern w:val="36"/>
          <w:sz w:val="44"/>
          <w:szCs w:val="44"/>
        </w:rPr>
      </w:pPr>
      <w:r>
        <w:rPr>
          <w:rFonts w:hint="default" w:ascii="Times New Roman" w:hAnsi="Times New Roman" w:eastAsia="华文楷体" w:cs="Times New Roman"/>
          <w:b w:val="0"/>
          <w:bCs w:val="0"/>
          <w:color w:val="000000"/>
          <w:sz w:val="44"/>
          <w:szCs w:val="44"/>
          <w:lang w:eastAsia="zh-CN"/>
        </w:rPr>
        <w:t>——</w:t>
      </w:r>
      <w:r>
        <w:rPr>
          <w:rFonts w:hint="default" w:ascii="Times New Roman" w:hAnsi="Times New Roman" w:eastAsia="方正小标宋_GBK" w:cs="Times New Roman"/>
          <w:b w:val="0"/>
          <w:bCs w:val="0"/>
          <w:color w:val="000000"/>
          <w:kern w:val="36"/>
          <w:sz w:val="44"/>
          <w:szCs w:val="44"/>
        </w:rPr>
        <w:t>中原学者申报指南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textAlignment w:val="auto"/>
        <w:rPr>
          <w:rFonts w:hint="default" w:ascii="Times New Roman" w:hAnsi="Times New Roman" w:cs="Times New Roman"/>
          <w:color w:val="00000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27" w:firstLineChars="196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一、申报条件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（一）申报人选应具有中华人民共和国国籍，拥护中国共产党领导，热爱祖国，遵守国家宪法和法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律，品行端正、诚实守信。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（二）截至2025年1月1日，在河南省内高校、科研院所、医疗卫生机构或企业等单位全职工作1年以上，与用人单位签署正式工作合同或协议，且合同或协议期覆盖人才项目执行期。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（三）在自然科学、工程技术领域中，已取得同行公认的创新性成绩或创造性科技成果，并对本学科领域或相关学科领域的发展具有重要推动作用，或对国民经济和社会发展有较大影响。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（四）一般应具有正高级职称，在科研生产一线，有充分的时间和精力从事研究工作。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（五）具备从事研究所必需的团队、实验条件等基本保障。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（六）原则上年龄不超过60周岁（1965年1月1日以后出生）。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rPr>
          <w:rFonts w:hint="default" w:ascii="Times New Roman" w:hAnsi="Times New Roman" w:eastAsia="楷体_GB2312" w:cs="Times New Roman"/>
          <w:b w:val="0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color w:val="000000"/>
          <w:sz w:val="28"/>
          <w:szCs w:val="28"/>
          <w:lang w:val="en-US" w:eastAsia="zh-CN"/>
        </w:rPr>
        <w:t>注：专业技术类公务员经所在单位党委（党组）批准可以申报，其他党政群机关公务员及参照公务员法管理人员不得申报。已入选中原英才计划（育才系列）领军人才层次的人选，支持期满后方可申报。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 w:bidi="ar-SA"/>
        </w:rPr>
        <w:t>二、重点支持领域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  <w:t>（一）国家重大战略前沿领域。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聚焦国家“十四五”规划明确的人工智能、量子信息、集成电路、生命科学、脑科学、生物育种、空天科技、深地深海等前沿领域和解决“卡脖子”关键核心技术问题、“双碳”相关领域。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rPr>
          <w:rFonts w:hint="default" w:ascii="Times New Roman" w:hAnsi="Times New Roman" w:eastAsia="华文楷体" w:cs="Times New Roman"/>
          <w:b w:val="0"/>
          <w:color w:val="000000"/>
          <w:sz w:val="28"/>
          <w:szCs w:val="28"/>
          <w:lang w:val="en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  <w:t>（二）现代化产业体系和农业强省相关领域。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聚焦省委十一届九次全会提出的钢铁、煤炭、有色、食品加工等传统产业提质升级领域；新能源与智能网联汽车、新材料、新一代信息技术、高端装备、生物医药、低空经济等战略性新兴产业领域；未来制造、未来信息、未来材料、未来能源、未来空间、未来健康等未来产业领域；以及农业科技、农机装备、农产品加工业优化升级等现代农业产业技术体系相关领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" w:eastAsia="zh-CN" w:bidi="ar-SA"/>
        </w:rPr>
        <w:t>三</w:t>
      </w: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申报材料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申报人选须认真填写《中原学者申报书》和《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eastAsia="zh-CN"/>
        </w:rPr>
        <w:t>中原学者申报人选简要情况表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》，准备15分钟以内的PPT汇报材料，要求内容完整真实、文字描述准确客观，并按要求提供相关附件材料。申报人选须在《申报人选科研诚信承诺书》上签字，对于弄虚作假者，一律取消遴选资格。申报材料不得填写任何涉及国家秘密的内容，所有内容应可公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"/>
        </w:rPr>
        <w:t>四、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推荐要求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按照《中原学者管理办法》有关规定，中原学者推荐分为“主管部门推荐”和“在豫的中国科学院院士、中国工程院院士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或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中原学者推荐”两种渠道。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  <w:t>（一）主管部门推荐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1. 申报人选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  <w:t>所在单位要对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eastAsia="zh-CN"/>
        </w:rPr>
        <w:t>申报人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选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eastAsia="zh-CN"/>
        </w:rPr>
        <w:t>材料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  <w:t>真实性、科研诚信、作风学风和材料涉密等情况进行把关，并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eastAsia="zh-CN"/>
        </w:rPr>
        <w:t>填写审核意见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  <w:t>。 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/>
        </w:rPr>
        <w:t>所在单位纪检监察部门出具廉洁自律情况证明材料。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2. 申报人选单位的主管部门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  <w:t>对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eastAsia="zh-CN"/>
        </w:rPr>
        <w:t>申报人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选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  <w:t>思想政治表现和参评身份等情况进行审核，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提出推荐意见。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3. 申报人选所在单位隶属于省直部门的，通过省直主管部门推荐；其他申报人选分别通过省辖市科技局，济源示范区、航空港区管委会科技主管部门，各国家高新区管委会推荐。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  <w:t>（二）在豫两院院士</w:t>
      </w:r>
      <w:r>
        <w:rPr>
          <w:rFonts w:hint="eastAsia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  <w:t>或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  <w:t>中原学者推荐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1. 申报人选可通过1名以上（含1名）在豫两院院士或2名以上（含2名）中原学者推荐，其中至少有1名推荐人的研究领域与被推荐人选相同，推荐方为有效。研究领域以《学科分类与代码》（GB/T 13745-2009）中一级学科为准。推荐实行回避制度，回避范围为直系亲属和主要旁系亲属及博士、硕士研究生师生关系。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2. 每位推荐人最多只可推荐1名中原学者申报人选（不包括外籍），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  <w:t>超过1名，则全部视为无效。申报人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选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  <w:t>在邀请推荐人时须予以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  <w:t>提醒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参与推荐的院士原则上不超过80周岁（19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5年1月1日以后出生），参与推荐的中原学者原则上不超过70周岁（19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5年1月1日以后出生）。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3. 申报人选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  <w:t>所在单位要对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eastAsia="zh-CN"/>
        </w:rPr>
        <w:t>申报人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选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eastAsia="zh-CN"/>
        </w:rPr>
        <w:t>材料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  <w:t>真实性、科研诚信、作风学风和材料涉密等情况进行把关，并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eastAsia="zh-CN"/>
        </w:rPr>
        <w:t>填写审核意见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</w:rPr>
        <w:t>。 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4. 推荐人对被推荐人选的学术成就、贡献和学风道德进行评价，提出推荐意见，对材料的真实性负责。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rPr>
          <w:rFonts w:hint="default" w:ascii="Times New Roman" w:hAnsi="Times New Roman" w:eastAsia="楷体_GB2312" w:cs="Times New Roman"/>
          <w:b w:val="0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color w:val="000000"/>
          <w:sz w:val="28"/>
          <w:szCs w:val="28"/>
          <w:lang w:val="en-US" w:eastAsia="zh-CN"/>
        </w:rPr>
        <w:t>注：申报人选在省内多个单位任职的，须从主要任职单位申报。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"/>
        </w:rPr>
        <w:t>五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、申报程序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申报程序分为在线申报和纸质材料报送。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  <w:t>（一）在线申报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1. 申报人选通过“河南省科技业务综合管理平台”在线填报申报材料（包括申报书及相关附件）。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2. 通过主管部门推荐的，由所在单位上传提交至主管部门，主管部门对审核通过的申报材料进行线上提交；通过在豫两院院士和中原学者推荐的，申报人选上传材料后，由所在单位审核确认提交。申报材料一经提交，将不允许修改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3. 在线提交材料时间为9月15日8时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" w:eastAsia="zh-CN"/>
        </w:rPr>
        <w:t>—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10月15日17时30分。申报平台网址：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instrText xml:space="preserve"> HYPERLINK "http://xm.hnkjt.gov.cn" </w:instrTex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http://xm.hnkjt.gov.cn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fldChar w:fldCharType="end"/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  <w:t>（二）纸质材料报送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1. 通过在线系统导出PDF格式文档打印生成纸质申报材料。申报书与附件材料统一使用A4纸于左侧纵向合并胶装成册（皮纹蓝色精品纸封皮），一式三份，申报人选、所在单位、主管部门或推荐人在相应栏内签字、盖章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2. 申报材料通过主管部门推荐的，由主管部门汇总后，统一报送；通过在豫两院院士和中原学者推荐的，单位审核后，由申报人选直接报送。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3. 受理时间：10月21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—22日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受理省直部门推荐的申报材料，10月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23—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24日受理其他申报材料。工作时间为上午8时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" w:eastAsia="zh-CN"/>
        </w:rPr>
        <w:t>—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12时，下午14时30分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" w:eastAsia="zh-CN"/>
        </w:rPr>
        <w:t>—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17时30分。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4. 受理地点：河南省科学技术情报中心2号楼9层902房间（政六街与纬五路交汇处东南角）。通讯地址：郑州市金水区政六街3号；邮政编码：450003。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5. 请按时推荐上报，逾期不予受理。申报受理工作结束后，任何单位和个人不得再修改、补充申报材料。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" w:eastAsia="zh-CN"/>
        </w:rPr>
        <w:t>六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  <w:t>申报工作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咨询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  <w:t>电话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  <w:t>（一）在线申报技术支持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省科学技术情报中心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 xml:space="preserve"> 郑硕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联系电话：0371 - 65974111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  <w:t>（二）纸质材料受理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省科学技术情报中心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 xml:space="preserve"> 艾栋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联系电话：0371 - 65995172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  <w:t>（三）政策咨询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省科技厅科技人才与科普处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 xml:space="preserve"> 刘慧杰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联系电话：0371 - 65956235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工作邮箱：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instrText xml:space="preserve"> HYPERLINK "mailto:kjtrcc@163.com" </w:instrTex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t>kjtrcc@163.com</w:t>
      </w:r>
      <w:r>
        <w:rPr>
          <w:rFonts w:hint="default" w:ascii="Times New Roman" w:hAnsi="Times New Roman" w:eastAsia="仿宋_GB2312" w:cs="Times New Roman"/>
          <w:b w:val="0"/>
          <w:color w:val="000000"/>
          <w:sz w:val="32"/>
          <w:szCs w:val="32"/>
          <w:lang w:val="en-US" w:eastAsia="zh-CN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B26462"/>
    <w:rsid w:val="0CBE021A"/>
    <w:rsid w:val="32B26462"/>
    <w:rsid w:val="368D5265"/>
    <w:rsid w:val="64C50B22"/>
    <w:rsid w:val="6CBA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nhideWhenUsed/>
    <w:qFormat/>
    <w:uiPriority w:val="99"/>
    <w:pPr>
      <w:widowControl w:val="0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customStyle="1" w:styleId="5">
    <w:name w:val="index 8"/>
    <w:next w:val="1"/>
    <w:qFormat/>
    <w:uiPriority w:val="0"/>
    <w:pPr>
      <w:widowControl w:val="0"/>
      <w:ind w:left="1400" w:leftChars="14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2025-09-04T04:37:00Z</dcterms:created>
  <dc:creator>Administrator</dc:creator>
  <cp:lastModifiedBy>Administrator</cp:lastModifiedBy>
  <dcterms:modified xsi:type="dcterms:W3CDTF">2025-09-04T04:38:18Z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