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附件1</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许昌市</w:t>
      </w:r>
      <w:r>
        <w:rPr>
          <w:rFonts w:hint="eastAsia" w:ascii="黑体" w:hAnsi="黑体" w:eastAsia="黑体" w:cs="黑体"/>
          <w:sz w:val="44"/>
          <w:szCs w:val="44"/>
        </w:rPr>
        <w:t>科技企业</w:t>
      </w:r>
      <w:r>
        <w:rPr>
          <w:rFonts w:hint="eastAsia" w:ascii="黑体" w:hAnsi="黑体" w:eastAsia="黑体" w:cs="黑体"/>
          <w:sz w:val="44"/>
          <w:szCs w:val="44"/>
          <w:lang w:eastAsia="zh-CN"/>
        </w:rPr>
        <w:t>孵化</w:t>
      </w:r>
      <w:r>
        <w:rPr>
          <w:rFonts w:hint="eastAsia" w:ascii="黑体" w:hAnsi="黑体" w:eastAsia="黑体" w:cs="黑体"/>
          <w:sz w:val="44"/>
          <w:szCs w:val="44"/>
        </w:rPr>
        <w:t>器评价指标体系</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为贯彻落实党中央、国务院“大众创业、万众创新”的国家战</w:t>
      </w:r>
    </w:p>
    <w:p>
      <w:pPr>
        <w:rPr>
          <w:rFonts w:hint="eastAsia" w:ascii="仿宋" w:hAnsi="仿宋" w:eastAsia="仿宋" w:cs="仿宋"/>
          <w:sz w:val="32"/>
          <w:szCs w:val="32"/>
        </w:rPr>
      </w:pPr>
      <w:r>
        <w:rPr>
          <w:rFonts w:hint="eastAsia" w:ascii="仿宋" w:hAnsi="仿宋" w:eastAsia="仿宋" w:cs="仿宋"/>
          <w:sz w:val="32"/>
          <w:szCs w:val="32"/>
        </w:rPr>
        <w:t>略</w:t>
      </w:r>
      <w:r>
        <w:rPr>
          <w:rFonts w:hint="eastAsia" w:ascii="仿宋" w:hAnsi="仿宋" w:eastAsia="仿宋" w:cs="仿宋"/>
          <w:sz w:val="32"/>
          <w:szCs w:val="32"/>
          <w:lang w:val="en-US" w:eastAsia="zh-CN"/>
        </w:rPr>
        <w:t>和省委省政府、市委市政府有关政策</w:t>
      </w:r>
      <w:r>
        <w:rPr>
          <w:rFonts w:hint="eastAsia" w:ascii="仿宋" w:hAnsi="仿宋" w:eastAsia="仿宋" w:cs="仿宋"/>
          <w:sz w:val="32"/>
          <w:szCs w:val="32"/>
        </w:rPr>
        <w:t>，全面提升我</w:t>
      </w:r>
      <w:r>
        <w:rPr>
          <w:rFonts w:hint="eastAsia" w:ascii="仿宋" w:hAnsi="仿宋" w:eastAsia="仿宋" w:cs="仿宋"/>
          <w:sz w:val="32"/>
          <w:szCs w:val="32"/>
          <w:lang w:val="en-US" w:eastAsia="zh-CN"/>
        </w:rPr>
        <w:t>市</w:t>
      </w:r>
      <w:r>
        <w:rPr>
          <w:rFonts w:hint="eastAsia" w:ascii="仿宋" w:hAnsi="仿宋" w:eastAsia="仿宋" w:cs="仿宋"/>
          <w:sz w:val="32"/>
          <w:szCs w:val="32"/>
        </w:rPr>
        <w:t>科技企业孵化器(以下简称“孵化器”)高质量发展，完善孵化服务体系，提高孵化服务水平，发挥孵化器在加速科研成果转化、加快培育新动能、促进经济转型升级、推动科技和经济融通发展中的重要作用，根据</w:t>
      </w:r>
      <w:r>
        <w:rPr>
          <w:rFonts w:hint="eastAsia" w:ascii="仿宋" w:hAnsi="仿宋" w:eastAsia="仿宋" w:cs="仿宋"/>
          <w:sz w:val="32"/>
          <w:szCs w:val="32"/>
          <w:lang w:val="en-US" w:eastAsia="zh-CN"/>
        </w:rPr>
        <w:t>《许昌市</w:t>
      </w:r>
      <w:r>
        <w:rPr>
          <w:rFonts w:hint="eastAsia" w:ascii="仿宋" w:hAnsi="仿宋" w:eastAsia="仿宋" w:cs="仿宋"/>
          <w:sz w:val="32"/>
          <w:szCs w:val="32"/>
        </w:rPr>
        <w:t>科技企业孵化器管理办法》(</w:t>
      </w:r>
      <w:r>
        <w:rPr>
          <w:rFonts w:hint="eastAsia" w:ascii="仿宋" w:hAnsi="仿宋" w:eastAsia="仿宋" w:cs="仿宋"/>
          <w:sz w:val="32"/>
          <w:szCs w:val="32"/>
          <w:lang w:val="en-US" w:eastAsia="zh-CN"/>
        </w:rPr>
        <w:t>许</w:t>
      </w:r>
      <w:r>
        <w:rPr>
          <w:rFonts w:hint="eastAsia" w:ascii="仿宋" w:hAnsi="仿宋" w:eastAsia="仿宋" w:cs="仿宋"/>
          <w:sz w:val="32"/>
          <w:szCs w:val="32"/>
        </w:rPr>
        <w:t>科</w:t>
      </w:r>
      <w:r>
        <w:rPr>
          <w:rFonts w:hint="eastAsia" w:ascii="仿宋" w:hAnsi="仿宋" w:eastAsia="仿宋" w:cs="仿宋"/>
          <w:sz w:val="32"/>
          <w:szCs w:val="32"/>
          <w:lang w:val="en-US" w:eastAsia="zh-CN"/>
        </w:rPr>
        <w:t>字</w:t>
      </w:r>
      <w:r>
        <w:rPr>
          <w:rFonts w:hint="default" w:ascii="仿宋" w:hAnsi="仿宋" w:eastAsia="仿宋" w:cs="仿宋"/>
          <w:sz w:val="32"/>
          <w:szCs w:val="32"/>
          <w:lang w:val="en-US"/>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w:t>
      </w:r>
      <w:r>
        <w:rPr>
          <w:rFonts w:hint="eastAsia" w:ascii="仿宋" w:hAnsi="仿宋" w:eastAsia="仿宋" w:cs="仿宋"/>
          <w:sz w:val="32"/>
          <w:szCs w:val="32"/>
        </w:rPr>
        <w:t>35号)</w:t>
      </w:r>
      <w:r>
        <w:rPr>
          <w:rFonts w:hint="eastAsia" w:ascii="仿宋" w:hAnsi="仿宋" w:eastAsia="仿宋" w:cs="仿宋"/>
          <w:sz w:val="32"/>
          <w:szCs w:val="32"/>
          <w:lang w:val="en-US" w:eastAsia="zh-CN"/>
        </w:rPr>
        <w:t>》</w:t>
      </w:r>
      <w:r>
        <w:rPr>
          <w:rFonts w:hint="eastAsia" w:ascii="仿宋" w:hAnsi="仿宋" w:eastAsia="仿宋" w:cs="仿宋"/>
          <w:sz w:val="32"/>
          <w:szCs w:val="32"/>
        </w:rPr>
        <w:t>的要求，参照《河南省科技企业孵化器评价指标体系》</w:t>
      </w:r>
      <w:r>
        <w:rPr>
          <w:rFonts w:hint="eastAsia" w:ascii="仿宋" w:hAnsi="仿宋" w:eastAsia="仿宋" w:cs="仿宋"/>
          <w:sz w:val="32"/>
          <w:szCs w:val="32"/>
          <w:lang w:eastAsia="zh-CN"/>
        </w:rPr>
        <w:t>（豫科</w:t>
      </w:r>
      <w:r>
        <w:rPr>
          <w:rFonts w:hint="eastAsia" w:ascii="微软雅黑" w:hAnsi="微软雅黑" w:eastAsia="微软雅黑" w:cs="微软雅黑"/>
          <w:sz w:val="32"/>
          <w:szCs w:val="32"/>
        </w:rPr>
        <w:t>〔</w:t>
      </w:r>
      <w:r>
        <w:rPr>
          <w:rFonts w:hint="eastAsia" w:ascii="仿宋" w:hAnsi="仿宋" w:eastAsia="仿宋" w:cs="仿宋"/>
          <w:sz w:val="32"/>
          <w:szCs w:val="32"/>
          <w:lang w:eastAsia="zh-CN"/>
        </w:rPr>
        <w:t>2020</w:t>
      </w:r>
      <w:r>
        <w:rPr>
          <w:rFonts w:hint="eastAsia" w:ascii="微软雅黑" w:hAnsi="微软雅黑" w:eastAsia="微软雅黑" w:cs="微软雅黑"/>
          <w:sz w:val="32"/>
          <w:szCs w:val="32"/>
        </w:rPr>
        <w:t>〕</w:t>
      </w:r>
      <w:r>
        <w:rPr>
          <w:rFonts w:hint="eastAsia" w:ascii="仿宋" w:hAnsi="仿宋" w:eastAsia="仿宋" w:cs="仿宋"/>
          <w:sz w:val="32"/>
          <w:szCs w:val="32"/>
          <w:lang w:eastAsia="zh-CN"/>
        </w:rPr>
        <w:t>156号），</w:t>
      </w:r>
      <w:r>
        <w:rPr>
          <w:rFonts w:hint="eastAsia" w:ascii="仿宋" w:hAnsi="仿宋" w:eastAsia="仿宋" w:cs="仿宋"/>
          <w:sz w:val="32"/>
          <w:szCs w:val="32"/>
          <w:lang w:val="en-US" w:eastAsia="zh-CN"/>
        </w:rPr>
        <w:t>研究制定</w:t>
      </w:r>
      <w:r>
        <w:rPr>
          <w:rFonts w:hint="eastAsia" w:ascii="仿宋" w:hAnsi="仿宋" w:eastAsia="仿宋" w:cs="仿宋"/>
          <w:sz w:val="32"/>
          <w:szCs w:val="32"/>
        </w:rPr>
        <w:t>《</w:t>
      </w:r>
      <w:r>
        <w:rPr>
          <w:rFonts w:hint="eastAsia" w:ascii="仿宋" w:hAnsi="仿宋" w:eastAsia="仿宋" w:cs="仿宋"/>
          <w:sz w:val="32"/>
          <w:szCs w:val="32"/>
          <w:lang w:val="en-US" w:eastAsia="zh-CN"/>
        </w:rPr>
        <w:t>许昌市</w:t>
      </w:r>
      <w:r>
        <w:rPr>
          <w:rFonts w:hint="eastAsia" w:ascii="仿宋" w:hAnsi="仿宋" w:eastAsia="仿宋" w:cs="仿宋"/>
          <w:sz w:val="32"/>
          <w:szCs w:val="32"/>
        </w:rPr>
        <w:t xml:space="preserve">科技企业孵化器评价指标体系》(以下简称“指标体系”)。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本评价指标体系用于</w:t>
      </w:r>
      <w:r>
        <w:rPr>
          <w:rFonts w:hint="eastAsia" w:ascii="仿宋" w:hAnsi="仿宋" w:eastAsia="仿宋" w:cs="仿宋"/>
          <w:sz w:val="32"/>
          <w:szCs w:val="32"/>
          <w:lang w:val="en-US" w:eastAsia="zh-CN"/>
        </w:rPr>
        <w:t>许昌市科学技术局</w:t>
      </w:r>
      <w:r>
        <w:rPr>
          <w:rFonts w:hint="eastAsia" w:ascii="仿宋" w:hAnsi="仿宋" w:eastAsia="仿宋" w:cs="仿宋"/>
          <w:sz w:val="32"/>
          <w:szCs w:val="32"/>
        </w:rPr>
        <w:t>认定的</w:t>
      </w:r>
      <w:r>
        <w:rPr>
          <w:rFonts w:hint="eastAsia" w:ascii="仿宋" w:hAnsi="仿宋" w:eastAsia="仿宋" w:cs="仿宋"/>
          <w:sz w:val="32"/>
          <w:szCs w:val="32"/>
          <w:lang w:val="en-US" w:eastAsia="zh-CN"/>
        </w:rPr>
        <w:t>许昌市</w:t>
      </w:r>
      <w:r>
        <w:rPr>
          <w:rFonts w:hint="eastAsia" w:ascii="仿宋" w:hAnsi="仿宋" w:eastAsia="仿宋" w:cs="仿宋"/>
          <w:sz w:val="32"/>
          <w:szCs w:val="32"/>
        </w:rPr>
        <w:t>科技企业孵化器的年度工作绩效评价，旨在加强和提升</w:t>
      </w:r>
      <w:r>
        <w:rPr>
          <w:rFonts w:hint="eastAsia" w:ascii="仿宋" w:hAnsi="仿宋" w:eastAsia="仿宋" w:cs="仿宋"/>
          <w:sz w:val="32"/>
          <w:szCs w:val="32"/>
          <w:lang w:val="en-US" w:eastAsia="zh-CN"/>
        </w:rPr>
        <w:t>市</w:t>
      </w:r>
      <w:r>
        <w:rPr>
          <w:rFonts w:hint="eastAsia" w:ascii="仿宋" w:hAnsi="仿宋" w:eastAsia="仿宋" w:cs="仿宋"/>
          <w:sz w:val="32"/>
          <w:szCs w:val="32"/>
        </w:rPr>
        <w:t>级孵化器</w:t>
      </w:r>
      <w:r>
        <w:rPr>
          <w:rFonts w:hint="eastAsia" w:ascii="仿宋" w:hAnsi="仿宋" w:eastAsia="仿宋" w:cs="仿宋"/>
          <w:sz w:val="32"/>
          <w:szCs w:val="32"/>
          <w:lang w:eastAsia="zh-CN"/>
        </w:rPr>
        <w:t>服</w:t>
      </w:r>
      <w:r>
        <w:rPr>
          <w:rFonts w:hint="eastAsia" w:ascii="仿宋" w:hAnsi="仿宋" w:eastAsia="仿宋" w:cs="仿宋"/>
          <w:sz w:val="32"/>
          <w:szCs w:val="32"/>
        </w:rPr>
        <w:t>务水平，</w:t>
      </w:r>
      <w:r>
        <w:rPr>
          <w:rFonts w:hint="eastAsia" w:ascii="仿宋" w:hAnsi="仿宋" w:eastAsia="仿宋" w:cs="仿宋"/>
          <w:sz w:val="32"/>
          <w:szCs w:val="32"/>
          <w:lang w:eastAsia="zh-CN"/>
        </w:rPr>
        <w:t>引</w:t>
      </w:r>
      <w:r>
        <w:rPr>
          <w:rFonts w:hint="eastAsia" w:ascii="仿宋" w:hAnsi="仿宋" w:eastAsia="仿宋" w:cs="仿宋"/>
          <w:sz w:val="32"/>
          <w:szCs w:val="32"/>
        </w:rPr>
        <w:t>导全</w:t>
      </w:r>
      <w:r>
        <w:rPr>
          <w:rFonts w:hint="eastAsia" w:ascii="仿宋" w:hAnsi="仿宋" w:eastAsia="仿宋" w:cs="仿宋"/>
          <w:sz w:val="32"/>
          <w:szCs w:val="32"/>
          <w:lang w:val="en-US" w:eastAsia="zh-CN"/>
        </w:rPr>
        <w:t>市</w:t>
      </w:r>
      <w:r>
        <w:rPr>
          <w:rFonts w:hint="eastAsia" w:ascii="仿宋" w:hAnsi="仿宋" w:eastAsia="仿宋" w:cs="仿宋"/>
          <w:sz w:val="32"/>
          <w:szCs w:val="32"/>
        </w:rPr>
        <w:t>孵化器健康发展，提升孵化器为科技型中小微企业服务的能力和绩效，提高社会贡献率，为制定有关政策、引领发展和动态管理提供依据。</w:t>
      </w:r>
    </w:p>
    <w:p>
      <w:pPr>
        <w:numPr>
          <w:ilvl w:val="0"/>
          <w:numId w:val="1"/>
        </w:numPr>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评价原则</w:t>
      </w:r>
    </w:p>
    <w:p>
      <w:pPr>
        <w:numPr>
          <w:ilvl w:val="0"/>
          <w:numId w:val="0"/>
        </w:numPr>
        <w:ind w:left="0" w:leftChars="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(一)目标导向原则。</w:t>
      </w:r>
      <w:r>
        <w:rPr>
          <w:rFonts w:hint="eastAsia" w:ascii="仿宋" w:hAnsi="仿宋" w:eastAsia="仿宋" w:cs="仿宋"/>
          <w:sz w:val="32"/>
          <w:szCs w:val="32"/>
        </w:rPr>
        <w:t>以支撑国家创新驱动发展战略、推动创新创业高质量发展为目标，以提升全</w:t>
      </w:r>
      <w:r>
        <w:rPr>
          <w:rFonts w:hint="eastAsia" w:ascii="仿宋" w:hAnsi="仿宋" w:eastAsia="仿宋" w:cs="仿宋"/>
          <w:sz w:val="32"/>
          <w:szCs w:val="32"/>
          <w:lang w:val="en-US" w:eastAsia="zh-CN"/>
        </w:rPr>
        <w:t>市</w:t>
      </w:r>
      <w:r>
        <w:rPr>
          <w:rFonts w:hint="eastAsia" w:ascii="仿宋" w:hAnsi="仿宋" w:eastAsia="仿宋" w:cs="仿宋"/>
          <w:sz w:val="32"/>
          <w:szCs w:val="32"/>
        </w:rPr>
        <w:t>孵化器可持续发展能力为导向，形成健全的苗圃一孵化一加速创新创业孵化生态体系。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(二)分类评价原则。</w:t>
      </w:r>
      <w:r>
        <w:rPr>
          <w:rFonts w:hint="eastAsia" w:ascii="仿宋" w:hAnsi="仿宋" w:eastAsia="仿宋" w:cs="仿宋"/>
          <w:sz w:val="32"/>
          <w:szCs w:val="32"/>
        </w:rPr>
        <w:t>按照孵化器功能差异开展分类评价，分为综合孵化器和专业孵化器，并设置不同指标和权重，</w:t>
      </w:r>
      <w:r>
        <w:rPr>
          <w:rFonts w:hint="eastAsia" w:ascii="仿宋" w:hAnsi="仿宋" w:eastAsia="仿宋" w:cs="仿宋"/>
          <w:sz w:val="32"/>
          <w:szCs w:val="32"/>
          <w:lang w:eastAsia="zh-CN"/>
        </w:rPr>
        <w:t>引</w:t>
      </w:r>
      <w:r>
        <w:rPr>
          <w:rFonts w:hint="eastAsia" w:ascii="仿宋" w:hAnsi="仿宋" w:eastAsia="仿宋" w:cs="仿宋"/>
          <w:sz w:val="32"/>
          <w:szCs w:val="32"/>
        </w:rPr>
        <w:t>导不同类型孵化器共同实现高质量发展。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(三)科学客观原则。</w:t>
      </w:r>
      <w:r>
        <w:rPr>
          <w:rFonts w:hint="eastAsia" w:ascii="仿宋" w:hAnsi="仿宋" w:eastAsia="仿宋" w:cs="仿宋"/>
          <w:sz w:val="32"/>
          <w:szCs w:val="32"/>
        </w:rPr>
        <w:t>按照定量指标和定性指标相结合，效率指标和绝对指标相结合的方式，以各</w:t>
      </w:r>
      <w:r>
        <w:rPr>
          <w:rFonts w:hint="eastAsia" w:ascii="仿宋" w:hAnsi="仿宋" w:eastAsia="仿宋" w:cs="仿宋"/>
          <w:sz w:val="32"/>
          <w:szCs w:val="32"/>
          <w:lang w:val="en-US" w:eastAsia="zh-CN"/>
        </w:rPr>
        <w:t>市</w:t>
      </w:r>
      <w:r>
        <w:rPr>
          <w:rFonts w:hint="eastAsia" w:ascii="仿宋" w:hAnsi="仿宋" w:eastAsia="仿宋" w:cs="仿宋"/>
          <w:sz w:val="32"/>
          <w:szCs w:val="32"/>
        </w:rPr>
        <w:t>级孵化器年度统计数据和总结报告作为评价依据，对孵化器的综合服务能力、整体孵化水平和可持续发展状况进行客观评价，并适时公布评价结果。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(四)动态调整原则。</w:t>
      </w:r>
      <w:r>
        <w:rPr>
          <w:rFonts w:hint="eastAsia" w:ascii="仿宋" w:hAnsi="仿宋" w:eastAsia="仿宋" w:cs="仿宋"/>
          <w:sz w:val="32"/>
          <w:szCs w:val="32"/>
        </w:rPr>
        <w:t>评价指标体系将随着我</w:t>
      </w:r>
      <w:r>
        <w:rPr>
          <w:rFonts w:hint="eastAsia" w:ascii="仿宋" w:hAnsi="仿宋" w:eastAsia="仿宋" w:cs="仿宋"/>
          <w:sz w:val="32"/>
          <w:szCs w:val="32"/>
          <w:lang w:val="en-US" w:eastAsia="zh-CN"/>
        </w:rPr>
        <w:t>市</w:t>
      </w:r>
      <w:r>
        <w:rPr>
          <w:rFonts w:hint="eastAsia" w:ascii="仿宋" w:hAnsi="仿宋" w:eastAsia="仿宋" w:cs="仿宋"/>
          <w:sz w:val="32"/>
          <w:szCs w:val="32"/>
        </w:rPr>
        <w:t>孵化器发展水平的提升实行动态调整，以保障孵化器不断适应创新创业的新需求。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二、评价内容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孵化器评价内容由服务能力、孵化绩效、可持续发展三个一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级指标和两个加分项指标构成，一级指标权重分别为30％、55％、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15％。综合孵化器和专业孵化器分别设置加分项，满分各为</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(一)服务能力。</w:t>
      </w:r>
      <w:r>
        <w:rPr>
          <w:rFonts w:hint="eastAsia" w:ascii="仿宋" w:hAnsi="仿宋" w:eastAsia="仿宋" w:cs="仿宋"/>
          <w:sz w:val="32"/>
          <w:szCs w:val="32"/>
        </w:rPr>
        <w:t>主要从孵化基金、创业导师服务、</w:t>
      </w:r>
      <w:r>
        <w:rPr>
          <w:rFonts w:hint="eastAsia" w:ascii="仿宋" w:hAnsi="仿宋" w:eastAsia="仿宋" w:cs="仿宋"/>
          <w:sz w:val="32"/>
          <w:szCs w:val="32"/>
          <w:lang w:eastAsia="zh-CN"/>
        </w:rPr>
        <w:t>在孵企业数</w:t>
      </w:r>
      <w:r>
        <w:rPr>
          <w:rFonts w:hint="eastAsia" w:ascii="仿宋" w:hAnsi="仿宋" w:eastAsia="仿宋" w:cs="仿宋"/>
          <w:sz w:val="32"/>
          <w:szCs w:val="32"/>
        </w:rPr>
        <w:t>、</w:t>
      </w:r>
      <w:r>
        <w:rPr>
          <w:rFonts w:hint="eastAsia" w:ascii="仿宋" w:hAnsi="仿宋" w:eastAsia="仿宋" w:cs="仿宋"/>
          <w:sz w:val="32"/>
          <w:szCs w:val="32"/>
          <w:lang w:eastAsia="zh-CN"/>
        </w:rPr>
        <w:t>孵化服务</w:t>
      </w:r>
      <w:r>
        <w:rPr>
          <w:rFonts w:hint="eastAsia" w:ascii="仿宋" w:hAnsi="仿宋" w:eastAsia="仿宋" w:cs="仿宋"/>
          <w:sz w:val="32"/>
          <w:szCs w:val="32"/>
        </w:rPr>
        <w:t>能力等方面设置</w:t>
      </w:r>
      <w:r>
        <w:rPr>
          <w:rFonts w:hint="eastAsia" w:ascii="仿宋" w:hAnsi="仿宋" w:eastAsia="仿宋" w:cs="仿宋"/>
          <w:sz w:val="32"/>
          <w:szCs w:val="32"/>
          <w:lang w:val="en-US" w:eastAsia="zh-CN"/>
        </w:rPr>
        <w:t>4</w:t>
      </w:r>
      <w:r>
        <w:rPr>
          <w:rFonts w:hint="eastAsia" w:ascii="仿宋" w:hAnsi="仿宋" w:eastAsia="仿宋" w:cs="仿宋"/>
          <w:sz w:val="32"/>
          <w:szCs w:val="32"/>
        </w:rPr>
        <w:t>项指标，综合考察孵化器服务水平，</w:t>
      </w:r>
      <w:r>
        <w:rPr>
          <w:rFonts w:hint="eastAsia" w:ascii="仿宋" w:hAnsi="仿宋" w:eastAsia="仿宋" w:cs="仿宋"/>
          <w:sz w:val="32"/>
          <w:szCs w:val="32"/>
          <w:lang w:eastAsia="zh-CN"/>
        </w:rPr>
        <w:t>引</w:t>
      </w:r>
      <w:r>
        <w:rPr>
          <w:rFonts w:hint="eastAsia" w:ascii="仿宋" w:hAnsi="仿宋" w:eastAsia="仿宋" w:cs="仿宋"/>
          <w:sz w:val="32"/>
          <w:szCs w:val="32"/>
        </w:rPr>
        <w:t>导孵化器建立专业化服务体系。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(二)孵化绩效。</w:t>
      </w:r>
      <w:r>
        <w:rPr>
          <w:rFonts w:hint="eastAsia" w:ascii="仿宋" w:hAnsi="仿宋" w:eastAsia="仿宋" w:cs="仿宋"/>
          <w:sz w:val="32"/>
          <w:szCs w:val="32"/>
        </w:rPr>
        <w:t>主要从在孵企业收入情况</w:t>
      </w:r>
      <w:r>
        <w:rPr>
          <w:rFonts w:hint="eastAsia" w:ascii="仿宋" w:hAnsi="仿宋" w:eastAsia="仿宋" w:cs="仿宋"/>
          <w:sz w:val="32"/>
          <w:szCs w:val="32"/>
          <w:lang w:eastAsia="zh-CN"/>
        </w:rPr>
        <w:t>、</w:t>
      </w:r>
      <w:r>
        <w:rPr>
          <w:rFonts w:hint="eastAsia" w:ascii="仿宋" w:hAnsi="仿宋" w:eastAsia="仿宋" w:cs="仿宋"/>
          <w:sz w:val="32"/>
          <w:szCs w:val="32"/>
        </w:rPr>
        <w:t>在孵企业成长性、创新能力、创业带动就业等方面设置</w:t>
      </w:r>
      <w:r>
        <w:rPr>
          <w:rFonts w:hint="eastAsia" w:ascii="仿宋" w:hAnsi="仿宋" w:eastAsia="仿宋" w:cs="仿宋"/>
          <w:sz w:val="32"/>
          <w:szCs w:val="32"/>
          <w:lang w:val="en-US" w:eastAsia="zh-CN"/>
        </w:rPr>
        <w:t>7</w:t>
      </w:r>
      <w:r>
        <w:rPr>
          <w:rFonts w:hint="eastAsia" w:ascii="仿宋" w:hAnsi="仿宋" w:eastAsia="仿宋" w:cs="仿宋"/>
          <w:sz w:val="32"/>
          <w:szCs w:val="32"/>
        </w:rPr>
        <w:t>项指标，综合考察孵化企业情况，</w:t>
      </w:r>
      <w:r>
        <w:rPr>
          <w:rFonts w:hint="eastAsia" w:ascii="仿宋" w:hAnsi="仿宋" w:eastAsia="仿宋" w:cs="仿宋"/>
          <w:sz w:val="32"/>
          <w:szCs w:val="32"/>
          <w:lang w:eastAsia="zh-CN"/>
        </w:rPr>
        <w:t>引</w:t>
      </w:r>
      <w:r>
        <w:rPr>
          <w:rFonts w:hint="eastAsia" w:ascii="仿宋" w:hAnsi="仿宋" w:eastAsia="仿宋" w:cs="仿宋"/>
          <w:sz w:val="32"/>
          <w:szCs w:val="32"/>
        </w:rPr>
        <w:t>导孵化器提高孵化质量。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(三)可持续发展。</w:t>
      </w:r>
      <w:r>
        <w:rPr>
          <w:rFonts w:hint="eastAsia" w:ascii="仿宋" w:hAnsi="仿宋" w:eastAsia="仿宋" w:cs="仿宋"/>
          <w:sz w:val="32"/>
          <w:szCs w:val="32"/>
        </w:rPr>
        <w:t>主要从孵化器收入增长、收入结构、服务团队建设等方面设置3项指标，综合考察孵化器运营管理能力</w:t>
      </w:r>
      <w:r>
        <w:rPr>
          <w:rFonts w:hint="eastAsia" w:ascii="仿宋" w:hAnsi="仿宋" w:eastAsia="仿宋" w:cs="仿宋"/>
          <w:sz w:val="32"/>
          <w:szCs w:val="32"/>
          <w:lang w:eastAsia="zh-CN"/>
        </w:rPr>
        <w:t>，</w:t>
      </w:r>
      <w:r>
        <w:rPr>
          <w:rFonts w:hint="eastAsia" w:ascii="仿宋" w:hAnsi="仿宋" w:eastAsia="仿宋" w:cs="仿宋"/>
          <w:sz w:val="32"/>
          <w:szCs w:val="32"/>
        </w:rPr>
        <w:t>引导孵化器可持续发展。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(四)加分项指标。</w:t>
      </w:r>
      <w:r>
        <w:rPr>
          <w:rFonts w:hint="eastAsia" w:ascii="仿宋" w:hAnsi="仿宋" w:eastAsia="仿宋" w:cs="仿宋"/>
          <w:sz w:val="32"/>
          <w:szCs w:val="32"/>
        </w:rPr>
        <w:t>围绕孵化器</w:t>
      </w:r>
      <w:r>
        <w:rPr>
          <w:rFonts w:hint="eastAsia" w:ascii="仿宋" w:hAnsi="仿宋" w:eastAsia="仿宋" w:cs="仿宋"/>
          <w:sz w:val="32"/>
          <w:szCs w:val="32"/>
          <w:lang w:eastAsia="zh-CN"/>
        </w:rPr>
        <w:t>为在孵企业获得政府资金支持情况展开评估</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三、评价方式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(一)评价范围。</w:t>
      </w:r>
      <w:r>
        <w:rPr>
          <w:rFonts w:hint="eastAsia" w:ascii="仿宋" w:hAnsi="仿宋" w:eastAsia="仿宋" w:cs="仿宋"/>
          <w:sz w:val="32"/>
          <w:szCs w:val="32"/>
          <w:lang w:val="en-US" w:eastAsia="zh-CN"/>
        </w:rPr>
        <w:t>许昌市市</w:t>
      </w:r>
      <w:r>
        <w:rPr>
          <w:rFonts w:hint="eastAsia" w:ascii="仿宋" w:hAnsi="仿宋" w:eastAsia="仿宋" w:cs="仿宋"/>
          <w:sz w:val="32"/>
          <w:szCs w:val="32"/>
        </w:rPr>
        <w:t>级科技企业孵化器。</w:t>
      </w:r>
    </w:p>
    <w:p>
      <w:pPr>
        <w:ind w:firstLine="640"/>
        <w:jc w:val="left"/>
        <w:rPr>
          <w:rFonts w:hint="eastAsia" w:ascii="仿宋" w:hAnsi="仿宋" w:eastAsia="仿宋" w:cs="仿宋"/>
          <w:sz w:val="32"/>
          <w:szCs w:val="32"/>
        </w:rPr>
      </w:pPr>
      <w:r>
        <w:rPr>
          <w:rFonts w:hint="eastAsia" w:ascii="仿宋" w:hAnsi="仿宋" w:eastAsia="仿宋" w:cs="仿宋"/>
          <w:b/>
          <w:bCs/>
          <w:sz w:val="32"/>
          <w:szCs w:val="32"/>
        </w:rPr>
        <w:t>(二)评价周期。</w:t>
      </w:r>
      <w:r>
        <w:rPr>
          <w:rFonts w:hint="eastAsia" w:ascii="仿宋" w:hAnsi="仿宋" w:eastAsia="仿宋" w:cs="仿宋"/>
          <w:sz w:val="32"/>
          <w:szCs w:val="32"/>
        </w:rPr>
        <w:t>每年开展一次评价工作，评价周期为上</w:t>
      </w:r>
      <w:r>
        <w:rPr>
          <w:rFonts w:hint="eastAsia" w:ascii="仿宋" w:hAnsi="仿宋" w:eastAsia="仿宋" w:cs="仿宋"/>
          <w:sz w:val="32"/>
          <w:szCs w:val="32"/>
          <w:lang w:eastAsia="zh-CN"/>
        </w:rPr>
        <w:t>一</w:t>
      </w:r>
      <w:r>
        <w:rPr>
          <w:rFonts w:hint="eastAsia" w:ascii="仿宋" w:hAnsi="仿宋" w:eastAsia="仿宋" w:cs="仿宋"/>
          <w:sz w:val="32"/>
          <w:szCs w:val="32"/>
        </w:rPr>
        <w:t>年度1月1日至12月31日。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(三)评价方法。</w:t>
      </w:r>
      <w:r>
        <w:rPr>
          <w:rFonts w:hint="eastAsia" w:ascii="仿宋" w:hAnsi="仿宋" w:eastAsia="仿宋" w:cs="仿宋"/>
          <w:sz w:val="32"/>
          <w:szCs w:val="32"/>
        </w:rPr>
        <w:t>根据孵化器类型和各指标的重要程度赋予不同的权重，分别计算各指标得分，采用综合加</w:t>
      </w:r>
      <w:r>
        <w:rPr>
          <w:rFonts w:hint="eastAsia" w:ascii="仿宋" w:hAnsi="仿宋" w:eastAsia="仿宋" w:cs="仿宋"/>
          <w:sz w:val="32"/>
          <w:szCs w:val="32"/>
          <w:lang w:eastAsia="zh-CN"/>
        </w:rPr>
        <w:t>权评</w:t>
      </w:r>
      <w:r>
        <w:rPr>
          <w:rFonts w:hint="eastAsia" w:ascii="仿宋" w:hAnsi="仿宋" w:eastAsia="仿宋" w:cs="仿宋"/>
          <w:sz w:val="32"/>
          <w:szCs w:val="32"/>
        </w:rPr>
        <w:t>分的方法计算基础指标得分，根据孵化器类型赋予加分项得分，二者相加得出孵化器综合评价得分。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(四)评价组织实施。</w:t>
      </w:r>
      <w:r>
        <w:rPr>
          <w:rFonts w:hint="eastAsia" w:ascii="仿宋" w:hAnsi="仿宋" w:eastAsia="仿宋" w:cs="仿宋"/>
          <w:sz w:val="32"/>
          <w:szCs w:val="32"/>
        </w:rPr>
        <w:t>各</w:t>
      </w:r>
      <w:r>
        <w:rPr>
          <w:rFonts w:hint="eastAsia" w:ascii="仿宋" w:hAnsi="仿宋" w:eastAsia="仿宋" w:cs="仿宋"/>
          <w:sz w:val="32"/>
          <w:szCs w:val="32"/>
          <w:lang w:val="en-US" w:eastAsia="zh-CN"/>
        </w:rPr>
        <w:t>市</w:t>
      </w:r>
      <w:r>
        <w:rPr>
          <w:rFonts w:hint="eastAsia" w:ascii="仿宋" w:hAnsi="仿宋" w:eastAsia="仿宋" w:cs="仿宋"/>
          <w:sz w:val="32"/>
          <w:szCs w:val="32"/>
        </w:rPr>
        <w:t>级孵化器按照有关要求，按期如实上报统计数据、报告和佐证资料。</w:t>
      </w:r>
      <w:r>
        <w:rPr>
          <w:rFonts w:hint="eastAsia" w:ascii="仿宋" w:hAnsi="仿宋" w:eastAsia="仿宋" w:cs="仿宋"/>
          <w:sz w:val="32"/>
          <w:szCs w:val="32"/>
          <w:lang w:val="en-US" w:eastAsia="zh-CN"/>
        </w:rPr>
        <w:t>许昌市科学技术局</w:t>
      </w:r>
      <w:r>
        <w:rPr>
          <w:rFonts w:hint="eastAsia" w:ascii="仿宋" w:hAnsi="仿宋" w:eastAsia="仿宋" w:cs="仿宋"/>
          <w:sz w:val="32"/>
          <w:szCs w:val="32"/>
        </w:rPr>
        <w:t>按照规定程序组织开展评价工作，发布评价结果，并将评价结果作为支</w:t>
      </w:r>
      <w:r>
        <w:rPr>
          <w:rFonts w:hint="eastAsia" w:ascii="仿宋" w:hAnsi="仿宋" w:eastAsia="仿宋" w:cs="仿宋"/>
          <w:sz w:val="32"/>
          <w:szCs w:val="32"/>
          <w:lang w:eastAsia="zh-CN"/>
        </w:rPr>
        <w:t>持</w:t>
      </w:r>
      <w:r>
        <w:rPr>
          <w:rFonts w:hint="eastAsia" w:ascii="仿宋" w:hAnsi="仿宋" w:eastAsia="仿宋" w:cs="仿宋"/>
          <w:sz w:val="32"/>
          <w:szCs w:val="32"/>
        </w:rPr>
        <w:t>孵化器发展的重要依据。不按规定时间和要求填报数</w:t>
      </w:r>
      <w:r>
        <w:rPr>
          <w:rFonts w:hint="eastAsia" w:ascii="仿宋" w:hAnsi="仿宋" w:eastAsia="仿宋" w:cs="仿宋"/>
          <w:sz w:val="32"/>
          <w:szCs w:val="32"/>
          <w:lang w:eastAsia="zh-CN"/>
        </w:rPr>
        <w:t>据、</w:t>
      </w:r>
      <w:r>
        <w:rPr>
          <w:rFonts w:hint="eastAsia" w:ascii="仿宋" w:hAnsi="仿宋" w:eastAsia="仿宋" w:cs="仿宋"/>
          <w:sz w:val="32"/>
          <w:szCs w:val="32"/>
        </w:rPr>
        <w:t>提供评价资料或提供虚假评价资料的</w:t>
      </w:r>
      <w:r>
        <w:rPr>
          <w:rFonts w:hint="eastAsia" w:ascii="仿宋" w:hAnsi="仿宋" w:eastAsia="仿宋" w:cs="仿宋"/>
          <w:sz w:val="32"/>
          <w:szCs w:val="32"/>
          <w:lang w:val="en-US" w:eastAsia="zh-CN"/>
        </w:rPr>
        <w:t>市</w:t>
      </w:r>
      <w:r>
        <w:rPr>
          <w:rFonts w:hint="eastAsia" w:ascii="仿宋" w:hAnsi="仿宋" w:eastAsia="仿宋" w:cs="仿宋"/>
          <w:sz w:val="32"/>
          <w:szCs w:val="32"/>
        </w:rPr>
        <w:t>级孵化器，当年考核不合格。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四、结果及应用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(一)评价结果。评价结果分为优秀</w:t>
      </w:r>
      <w:r>
        <w:rPr>
          <w:rFonts w:hint="eastAsia" w:ascii="仿宋" w:hAnsi="仿宋" w:eastAsia="仿宋" w:cs="仿宋"/>
          <w:sz w:val="32"/>
          <w:szCs w:val="32"/>
          <w:lang w:val="en-US" w:eastAsia="zh-CN"/>
        </w:rPr>
        <w:t>(</w:t>
      </w:r>
      <w:r>
        <w:rPr>
          <w:rFonts w:hint="eastAsia" w:ascii="仿宋" w:hAnsi="仿宋" w:eastAsia="仿宋" w:cs="仿宋"/>
          <w:sz w:val="32"/>
          <w:szCs w:val="32"/>
        </w:rPr>
        <w:t>A)、良好(B)、合格(</w:t>
      </w:r>
      <w:r>
        <w:rPr>
          <w:rFonts w:hint="eastAsia" w:ascii="仿宋" w:hAnsi="仿宋" w:eastAsia="仿宋" w:cs="仿宋"/>
          <w:sz w:val="32"/>
          <w:szCs w:val="32"/>
          <w:lang w:val="en-US" w:eastAsia="zh-CN"/>
        </w:rPr>
        <w:t>C</w:t>
      </w:r>
      <w:r>
        <w:rPr>
          <w:rFonts w:hint="eastAsia" w:ascii="仿宋" w:hAnsi="仿宋" w:eastAsia="仿宋" w:cs="仿宋"/>
          <w:sz w:val="32"/>
          <w:szCs w:val="32"/>
        </w:rPr>
        <w:t>)和不合格(D)四个等级，用于支撑</w:t>
      </w:r>
      <w:r>
        <w:rPr>
          <w:rFonts w:hint="eastAsia" w:ascii="仿宋" w:hAnsi="仿宋" w:eastAsia="仿宋" w:cs="仿宋"/>
          <w:sz w:val="32"/>
          <w:szCs w:val="32"/>
          <w:lang w:val="en-US" w:eastAsia="zh-CN"/>
        </w:rPr>
        <w:t>市</w:t>
      </w:r>
      <w:r>
        <w:rPr>
          <w:rFonts w:hint="eastAsia" w:ascii="仿宋" w:hAnsi="仿宋" w:eastAsia="仿宋" w:cs="仿宋"/>
          <w:sz w:val="32"/>
          <w:szCs w:val="32"/>
        </w:rPr>
        <w:t>级科技企业孵化器政策制定和调整，</w:t>
      </w:r>
      <w:r>
        <w:rPr>
          <w:rFonts w:hint="eastAsia" w:ascii="仿宋" w:hAnsi="仿宋" w:eastAsia="仿宋" w:cs="仿宋"/>
          <w:sz w:val="32"/>
          <w:szCs w:val="32"/>
          <w:lang w:eastAsia="zh-CN"/>
        </w:rPr>
        <w:t>引</w:t>
      </w:r>
      <w:r>
        <w:rPr>
          <w:rFonts w:hint="eastAsia" w:ascii="仿宋" w:hAnsi="仿宋" w:eastAsia="仿宋" w:cs="仿宋"/>
          <w:sz w:val="32"/>
          <w:szCs w:val="32"/>
        </w:rPr>
        <w:t>导孵化器高质量发展。连续两次评价等级</w:t>
      </w:r>
      <w:r>
        <w:rPr>
          <w:rFonts w:hint="eastAsia" w:ascii="仿宋" w:hAnsi="仿宋" w:eastAsia="仿宋" w:cs="仿宋"/>
          <w:sz w:val="32"/>
          <w:szCs w:val="32"/>
          <w:lang w:eastAsia="zh-CN"/>
        </w:rPr>
        <w:t>为</w:t>
      </w:r>
      <w:r>
        <w:rPr>
          <w:rFonts w:hint="eastAsia" w:ascii="仿宋" w:hAnsi="仿宋" w:eastAsia="仿宋" w:cs="仿宋"/>
          <w:sz w:val="32"/>
          <w:szCs w:val="32"/>
        </w:rPr>
        <w:t>D的，取消</w:t>
      </w:r>
      <w:r>
        <w:rPr>
          <w:rFonts w:hint="eastAsia" w:ascii="仿宋" w:hAnsi="仿宋" w:eastAsia="仿宋" w:cs="仿宋"/>
          <w:sz w:val="32"/>
          <w:szCs w:val="32"/>
          <w:lang w:val="en-US" w:eastAsia="zh-CN"/>
        </w:rPr>
        <w:t>市</w:t>
      </w:r>
      <w:r>
        <w:rPr>
          <w:rFonts w:hint="eastAsia" w:ascii="仿宋" w:hAnsi="仿宋" w:eastAsia="仿宋" w:cs="仿宋"/>
          <w:sz w:val="32"/>
          <w:szCs w:val="32"/>
        </w:rPr>
        <w:t>级科技企业孵化器资格，两年内不得重新申报</w:t>
      </w:r>
      <w:r>
        <w:rPr>
          <w:rFonts w:hint="eastAsia" w:ascii="仿宋" w:hAnsi="仿宋" w:eastAsia="仿宋" w:cs="仿宋"/>
          <w:sz w:val="32"/>
          <w:szCs w:val="32"/>
          <w:lang w:val="en-US" w:eastAsia="zh-CN"/>
        </w:rPr>
        <w:t>市</w:t>
      </w:r>
      <w:r>
        <w:rPr>
          <w:rFonts w:hint="eastAsia" w:ascii="仿宋" w:hAnsi="仿宋" w:eastAsia="仿宋" w:cs="仿宋"/>
          <w:sz w:val="32"/>
          <w:szCs w:val="32"/>
        </w:rPr>
        <w:t>级孵化器。</w:t>
      </w:r>
    </w:p>
    <w:p>
      <w:pPr>
        <w:rPr>
          <w:rFonts w:hint="eastAsia" w:ascii="仿宋" w:hAnsi="仿宋" w:eastAsia="仿宋" w:cs="仿宋"/>
          <w:sz w:val="32"/>
          <w:szCs w:val="32"/>
        </w:rPr>
      </w:pPr>
      <w:r>
        <w:rPr>
          <w:rFonts w:hint="eastAsia" w:ascii="仿宋" w:hAnsi="仿宋" w:eastAsia="仿宋" w:cs="仿宋"/>
          <w:sz w:val="32"/>
          <w:szCs w:val="32"/>
        </w:rPr>
        <w:t xml:space="preserve">    (二)评价应用。评价结果作为</w:t>
      </w:r>
      <w:r>
        <w:rPr>
          <w:rFonts w:hint="eastAsia" w:ascii="仿宋" w:hAnsi="仿宋" w:eastAsia="仿宋" w:cs="仿宋"/>
          <w:sz w:val="32"/>
          <w:szCs w:val="32"/>
          <w:lang w:val="en-US" w:eastAsia="zh-CN"/>
        </w:rPr>
        <w:t>市</w:t>
      </w:r>
      <w:r>
        <w:rPr>
          <w:rFonts w:hint="eastAsia" w:ascii="仿宋" w:hAnsi="仿宋" w:eastAsia="仿宋" w:cs="仿宋"/>
          <w:sz w:val="32"/>
          <w:szCs w:val="32"/>
        </w:rPr>
        <w:t>级孵化器动态管理、政策激励的依据，按有关规定给予相应奖惩；各</w:t>
      </w:r>
      <w:r>
        <w:rPr>
          <w:rFonts w:hint="eastAsia" w:ascii="仿宋" w:hAnsi="仿宋" w:eastAsia="仿宋" w:cs="仿宋"/>
          <w:sz w:val="32"/>
          <w:szCs w:val="32"/>
          <w:lang w:val="en-US" w:eastAsia="zh-CN"/>
        </w:rPr>
        <w:t>县（市、区）科技部门</w:t>
      </w:r>
      <w:r>
        <w:rPr>
          <w:rFonts w:hint="eastAsia" w:ascii="仿宋" w:hAnsi="仿宋" w:eastAsia="仿宋" w:cs="仿宋"/>
          <w:sz w:val="32"/>
          <w:szCs w:val="32"/>
        </w:rPr>
        <w:t>对本辖区内</w:t>
      </w:r>
      <w:r>
        <w:rPr>
          <w:rFonts w:hint="eastAsia" w:ascii="仿宋" w:hAnsi="仿宋" w:eastAsia="仿宋" w:cs="仿宋"/>
          <w:sz w:val="32"/>
          <w:szCs w:val="32"/>
          <w:lang w:val="en-US" w:eastAsia="zh-CN"/>
        </w:rPr>
        <w:t>市</w:t>
      </w:r>
      <w:r>
        <w:rPr>
          <w:rFonts w:hint="eastAsia" w:ascii="仿宋" w:hAnsi="仿宋" w:eastAsia="仿宋" w:cs="仿宋"/>
          <w:sz w:val="32"/>
          <w:szCs w:val="32"/>
        </w:rPr>
        <w:t>级孵化器的数据统计、报告、评价工作负有指导、监督和协助的职责。</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指标体系</w:t>
      </w:r>
    </w:p>
    <w:tbl>
      <w:tblPr>
        <w:tblStyle w:val="6"/>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5074"/>
        <w:gridCol w:w="1260"/>
        <w:gridCol w:w="124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01" w:type="dxa"/>
            <w:noWrap w:val="0"/>
            <w:vAlign w:val="top"/>
          </w:tcPr>
          <w:p>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一级指标</w:t>
            </w:r>
          </w:p>
        </w:tc>
        <w:tc>
          <w:tcPr>
            <w:tcW w:w="5074" w:type="dxa"/>
            <w:noWrap w:val="0"/>
            <w:vAlign w:val="top"/>
          </w:tcPr>
          <w:p>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二级指标</w:t>
            </w:r>
          </w:p>
        </w:tc>
        <w:tc>
          <w:tcPr>
            <w:tcW w:w="1260" w:type="dxa"/>
            <w:noWrap w:val="0"/>
            <w:vAlign w:val="top"/>
          </w:tcPr>
          <w:p>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综合孵化器权重</w:t>
            </w:r>
          </w:p>
        </w:tc>
        <w:tc>
          <w:tcPr>
            <w:tcW w:w="1245" w:type="dxa"/>
            <w:noWrap w:val="0"/>
            <w:vAlign w:val="top"/>
          </w:tcPr>
          <w:p>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专业孵化器权重</w:t>
            </w:r>
          </w:p>
        </w:tc>
        <w:tc>
          <w:tcPr>
            <w:tcW w:w="758" w:type="dxa"/>
            <w:noWrap w:val="0"/>
            <w:vAlign w:val="top"/>
          </w:tcPr>
          <w:p>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01" w:type="dxa"/>
            <w:vMerge w:val="restart"/>
            <w:noWrap w:val="0"/>
            <w:vAlign w:val="center"/>
          </w:tcPr>
          <w:p>
            <w:pPr>
              <w:widowControl w:val="0"/>
              <w:numPr>
                <w:ilvl w:val="0"/>
                <w:numId w:val="0"/>
              </w:num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服务</w:t>
            </w:r>
          </w:p>
          <w:p>
            <w:pPr>
              <w:widowControl w:val="0"/>
              <w:numPr>
                <w:ilvl w:val="0"/>
                <w:numId w:val="0"/>
              </w:num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能力</w:t>
            </w:r>
          </w:p>
          <w:p>
            <w:pPr>
              <w:widowControl w:val="0"/>
              <w:numPr>
                <w:ilvl w:val="0"/>
                <w:numId w:val="0"/>
              </w:num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30%</w:t>
            </w:r>
            <w:r>
              <w:rPr>
                <w:rFonts w:hint="eastAsia" w:ascii="仿宋" w:hAnsi="仿宋" w:eastAsia="仿宋" w:cs="仿宋"/>
                <w:sz w:val="24"/>
                <w:szCs w:val="24"/>
                <w:vertAlign w:val="baseline"/>
                <w:lang w:eastAsia="zh-CN"/>
              </w:rPr>
              <w:t>）</w:t>
            </w: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1孵化器孵化基金总额</w:t>
            </w:r>
          </w:p>
        </w:tc>
        <w:tc>
          <w:tcPr>
            <w:tcW w:w="1260" w:type="dxa"/>
            <w:noWrap w:val="0"/>
            <w:vAlign w:val="center"/>
          </w:tcPr>
          <w:p>
            <w:pPr>
              <w:widowControl w:val="0"/>
              <w:numPr>
                <w:ilvl w:val="0"/>
                <w:numId w:val="0"/>
              </w:numPr>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10</w:t>
            </w:r>
            <w:r>
              <w:rPr>
                <w:rFonts w:hint="eastAsia" w:ascii="仿宋" w:hAnsi="仿宋" w:eastAsia="仿宋" w:cs="仿宋"/>
                <w:sz w:val="24"/>
                <w:szCs w:val="24"/>
                <w:vertAlign w:val="baseline"/>
                <w:lang w:val="en-US" w:eastAsia="zh-CN"/>
              </w:rPr>
              <w:t>%</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default" w:ascii="仿宋" w:hAnsi="仿宋" w:eastAsia="仿宋" w:cs="仿宋"/>
                <w:sz w:val="24"/>
                <w:szCs w:val="24"/>
                <w:vertAlign w:val="baseline"/>
                <w:lang w:val="en-US" w:eastAsia="zh-CN"/>
              </w:rPr>
              <w:t>10</w:t>
            </w:r>
            <w:r>
              <w:rPr>
                <w:rFonts w:hint="eastAsia" w:ascii="仿宋" w:hAnsi="仿宋" w:eastAsia="仿宋" w:cs="仿宋"/>
                <w:sz w:val="24"/>
                <w:szCs w:val="24"/>
                <w:vertAlign w:val="baseline"/>
                <w:lang w:val="en-US" w:eastAsia="zh-CN"/>
              </w:rPr>
              <w:t>%</w:t>
            </w:r>
          </w:p>
        </w:tc>
        <w:tc>
          <w:tcPr>
            <w:tcW w:w="758"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01" w:type="dxa"/>
            <w:vMerge w:val="continue"/>
            <w:noWrap w:val="0"/>
            <w:vAlign w:val="top"/>
          </w:tcPr>
          <w:p>
            <w:pPr>
              <w:widowControl w:val="0"/>
              <w:numPr>
                <w:ilvl w:val="0"/>
                <w:numId w:val="0"/>
              </w:numPr>
              <w:jc w:val="both"/>
              <w:rPr>
                <w:rFonts w:hint="eastAsia" w:ascii="仿宋" w:hAnsi="仿宋" w:eastAsia="仿宋" w:cs="仿宋"/>
                <w:sz w:val="24"/>
                <w:szCs w:val="24"/>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2创业导师平均对接企业数量</w:t>
            </w:r>
          </w:p>
        </w:tc>
        <w:tc>
          <w:tcPr>
            <w:tcW w:w="1260"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5</w:t>
            </w:r>
            <w:r>
              <w:rPr>
                <w:rFonts w:hint="eastAsia" w:ascii="仿宋" w:hAnsi="仿宋" w:eastAsia="仿宋" w:cs="仿宋"/>
                <w:sz w:val="24"/>
                <w:szCs w:val="24"/>
                <w:vertAlign w:val="baseline"/>
                <w:lang w:val="en-US" w:eastAsia="zh-CN"/>
              </w:rPr>
              <w:t>%</w:t>
            </w:r>
          </w:p>
        </w:tc>
        <w:tc>
          <w:tcPr>
            <w:tcW w:w="1245"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5</w:t>
            </w:r>
            <w:r>
              <w:rPr>
                <w:rFonts w:hint="eastAsia" w:ascii="仿宋" w:hAnsi="仿宋" w:eastAsia="仿宋" w:cs="仿宋"/>
                <w:sz w:val="24"/>
                <w:szCs w:val="24"/>
                <w:vertAlign w:val="baseline"/>
                <w:lang w:val="en-US" w:eastAsia="zh-CN"/>
              </w:rPr>
              <w:t>%</w:t>
            </w:r>
          </w:p>
        </w:tc>
        <w:tc>
          <w:tcPr>
            <w:tcW w:w="758"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top"/>
          </w:tcPr>
          <w:p>
            <w:pPr>
              <w:widowControl w:val="0"/>
              <w:numPr>
                <w:ilvl w:val="0"/>
                <w:numId w:val="0"/>
              </w:numPr>
              <w:jc w:val="both"/>
              <w:rPr>
                <w:rFonts w:hint="eastAsia" w:ascii="仿宋" w:hAnsi="仿宋" w:eastAsia="仿宋" w:cs="仿宋"/>
                <w:sz w:val="24"/>
                <w:szCs w:val="24"/>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3孵化器签约中介服务机构数量与在孵企业总数的比例</w:t>
            </w:r>
          </w:p>
        </w:tc>
        <w:tc>
          <w:tcPr>
            <w:tcW w:w="1260"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10</w:t>
            </w:r>
            <w:r>
              <w:rPr>
                <w:rFonts w:hint="eastAsia" w:ascii="仿宋" w:hAnsi="仿宋" w:eastAsia="仿宋" w:cs="仿宋"/>
                <w:sz w:val="24"/>
                <w:szCs w:val="24"/>
                <w:vertAlign w:val="baseline"/>
                <w:lang w:val="en-US" w:eastAsia="zh-CN"/>
              </w:rPr>
              <w:t>%</w:t>
            </w:r>
          </w:p>
        </w:tc>
        <w:tc>
          <w:tcPr>
            <w:tcW w:w="1245"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10</w:t>
            </w:r>
            <w:r>
              <w:rPr>
                <w:rFonts w:hint="eastAsia" w:ascii="仿宋" w:hAnsi="仿宋" w:eastAsia="仿宋" w:cs="仿宋"/>
                <w:sz w:val="24"/>
                <w:szCs w:val="24"/>
                <w:vertAlign w:val="baseline"/>
                <w:lang w:val="en-US" w:eastAsia="zh-CN"/>
              </w:rPr>
              <w:t>%</w:t>
            </w:r>
          </w:p>
        </w:tc>
        <w:tc>
          <w:tcPr>
            <w:tcW w:w="758"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top"/>
          </w:tcPr>
          <w:p>
            <w:pPr>
              <w:widowControl w:val="0"/>
              <w:numPr>
                <w:ilvl w:val="0"/>
                <w:numId w:val="0"/>
              </w:numPr>
              <w:jc w:val="both"/>
              <w:rPr>
                <w:rFonts w:hint="eastAsia" w:ascii="仿宋" w:hAnsi="仿宋" w:eastAsia="仿宋" w:cs="仿宋"/>
                <w:sz w:val="24"/>
                <w:szCs w:val="24"/>
                <w:vertAlign w:val="baseline"/>
              </w:rPr>
            </w:pPr>
          </w:p>
        </w:tc>
        <w:tc>
          <w:tcPr>
            <w:tcW w:w="507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4孵化器</w:t>
            </w:r>
            <w:r>
              <w:rPr>
                <w:rFonts w:hint="eastAsia" w:ascii="仿宋" w:hAnsi="仿宋" w:eastAsia="仿宋" w:cs="仿宋"/>
                <w:sz w:val="24"/>
                <w:szCs w:val="24"/>
                <w:lang w:eastAsia="zh-CN"/>
              </w:rPr>
              <w:t>为在孵企业提供共享设施和创业咨询、辅导、政策、法律、投融资、人力资源和市场推广等方面的服务。</w:t>
            </w:r>
          </w:p>
        </w:tc>
        <w:tc>
          <w:tcPr>
            <w:tcW w:w="1260"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245"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758" w:type="dxa"/>
            <w:noWrap w:val="0"/>
            <w:vAlign w:val="center"/>
          </w:tcPr>
          <w:p>
            <w:pPr>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01" w:type="dxa"/>
            <w:vMerge w:val="restart"/>
            <w:noWrap w:val="0"/>
            <w:vAlign w:val="center"/>
          </w:tcPr>
          <w:p>
            <w:pPr>
              <w:widowControl w:val="0"/>
              <w:numPr>
                <w:ilvl w:val="0"/>
                <w:numId w:val="0"/>
              </w:num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孵化</w:t>
            </w:r>
          </w:p>
          <w:p>
            <w:pPr>
              <w:widowControl w:val="0"/>
              <w:numPr>
                <w:ilvl w:val="0"/>
                <w:numId w:val="0"/>
              </w:num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绩效（</w:t>
            </w:r>
            <w:r>
              <w:rPr>
                <w:rFonts w:hint="eastAsia" w:ascii="仿宋" w:hAnsi="仿宋" w:eastAsia="仿宋" w:cs="仿宋"/>
                <w:sz w:val="24"/>
                <w:szCs w:val="24"/>
                <w:vertAlign w:val="baseline"/>
                <w:lang w:val="en-US" w:eastAsia="zh-CN"/>
              </w:rPr>
              <w:t>55%</w:t>
            </w:r>
            <w:r>
              <w:rPr>
                <w:rFonts w:hint="eastAsia" w:ascii="仿宋" w:hAnsi="仿宋" w:eastAsia="仿宋" w:cs="仿宋"/>
                <w:sz w:val="24"/>
                <w:szCs w:val="24"/>
                <w:vertAlign w:val="baseline"/>
                <w:lang w:eastAsia="zh-CN"/>
              </w:rPr>
              <w:t>）</w:t>
            </w: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1孵化器在孵企业总收入增长比例</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top"/>
          </w:tcPr>
          <w:p>
            <w:pPr>
              <w:widowControl w:val="0"/>
              <w:numPr>
                <w:ilvl w:val="0"/>
                <w:numId w:val="0"/>
              </w:numPr>
              <w:jc w:val="both"/>
              <w:rPr>
                <w:rFonts w:hint="eastAsia" w:ascii="仿宋" w:hAnsi="仿宋" w:eastAsia="仿宋" w:cs="仿宋"/>
                <w:sz w:val="24"/>
                <w:szCs w:val="24"/>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孵化器新增在孵企业数量占在孵企业总数的比例</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top"/>
          </w:tcPr>
          <w:p>
            <w:pPr>
              <w:widowControl w:val="0"/>
              <w:numPr>
                <w:ilvl w:val="0"/>
                <w:numId w:val="0"/>
              </w:numPr>
              <w:jc w:val="both"/>
              <w:rPr>
                <w:rFonts w:hint="eastAsia" w:ascii="仿宋" w:hAnsi="仿宋" w:eastAsia="仿宋" w:cs="仿宋"/>
                <w:sz w:val="24"/>
                <w:szCs w:val="24"/>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孵化器新增毕业企业数量占在孵企业总数的比例</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top"/>
          </w:tcPr>
          <w:p>
            <w:pPr>
              <w:widowControl w:val="0"/>
              <w:numPr>
                <w:ilvl w:val="0"/>
                <w:numId w:val="0"/>
              </w:numPr>
              <w:jc w:val="both"/>
              <w:rPr>
                <w:rFonts w:hint="eastAsia" w:ascii="仿宋" w:hAnsi="仿宋" w:eastAsia="仿宋" w:cs="仿宋"/>
                <w:sz w:val="24"/>
                <w:szCs w:val="24"/>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孵化器在孵企业当年知识产权授权数与在孵企业总数的比例</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top"/>
          </w:tcPr>
          <w:p>
            <w:pPr>
              <w:widowControl w:val="0"/>
              <w:numPr>
                <w:ilvl w:val="0"/>
                <w:numId w:val="0"/>
              </w:numPr>
              <w:jc w:val="both"/>
              <w:rPr>
                <w:rFonts w:hint="eastAsia" w:ascii="仿宋" w:hAnsi="仿宋" w:eastAsia="仿宋" w:cs="仿宋"/>
                <w:sz w:val="24"/>
                <w:szCs w:val="24"/>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孵化器在孵企业中科技型中小企业占在孵企业总数的比例</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top"/>
          </w:tcPr>
          <w:p>
            <w:pPr>
              <w:widowControl w:val="0"/>
              <w:numPr>
                <w:ilvl w:val="0"/>
                <w:numId w:val="0"/>
              </w:numPr>
              <w:jc w:val="both"/>
              <w:rPr>
                <w:rFonts w:hint="eastAsia" w:ascii="仿宋" w:hAnsi="仿宋" w:eastAsia="仿宋" w:cs="仿宋"/>
                <w:sz w:val="24"/>
                <w:szCs w:val="24"/>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孵化器在孵企业和当年毕业企业中高新技术企业的数量</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top"/>
          </w:tcPr>
          <w:p>
            <w:pPr>
              <w:widowControl w:val="0"/>
              <w:numPr>
                <w:ilvl w:val="0"/>
                <w:numId w:val="0"/>
              </w:numPr>
              <w:jc w:val="both"/>
              <w:rPr>
                <w:rFonts w:hint="eastAsia" w:ascii="仿宋" w:hAnsi="仿宋" w:eastAsia="仿宋" w:cs="仿宋"/>
                <w:sz w:val="32"/>
                <w:szCs w:val="32"/>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孵化器在孵企业吸纳大专以上人员就业人数占在孵企业总人数的比例</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01" w:type="dxa"/>
            <w:vMerge w:val="restart"/>
            <w:noWrap w:val="0"/>
            <w:vAlign w:val="center"/>
          </w:tcPr>
          <w:p>
            <w:pPr>
              <w:widowControl w:val="0"/>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24"/>
                <w:szCs w:val="24"/>
                <w:vertAlign w:val="baseline"/>
                <w:lang w:eastAsia="zh-CN"/>
              </w:rPr>
              <w:t>可持续发展（</w:t>
            </w:r>
            <w:r>
              <w:rPr>
                <w:rFonts w:hint="eastAsia" w:ascii="仿宋" w:hAnsi="仿宋" w:eastAsia="仿宋" w:cs="仿宋"/>
                <w:sz w:val="24"/>
                <w:szCs w:val="24"/>
                <w:vertAlign w:val="baseline"/>
                <w:lang w:val="en-US" w:eastAsia="zh-CN"/>
              </w:rPr>
              <w:t>15%</w:t>
            </w:r>
            <w:r>
              <w:rPr>
                <w:rFonts w:hint="eastAsia" w:ascii="仿宋" w:hAnsi="仿宋" w:eastAsia="仿宋" w:cs="仿宋"/>
                <w:sz w:val="24"/>
                <w:szCs w:val="24"/>
                <w:vertAlign w:val="baseline"/>
                <w:lang w:eastAsia="zh-CN"/>
              </w:rPr>
              <w:t>）</w:t>
            </w: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1孵化器总收入增长比例</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1" w:type="dxa"/>
            <w:vMerge w:val="continue"/>
            <w:noWrap w:val="0"/>
            <w:vAlign w:val="center"/>
          </w:tcPr>
          <w:p>
            <w:pPr>
              <w:widowControl w:val="0"/>
              <w:numPr>
                <w:ilvl w:val="0"/>
                <w:numId w:val="0"/>
              </w:numPr>
              <w:jc w:val="center"/>
              <w:rPr>
                <w:rFonts w:hint="eastAsia" w:ascii="仿宋" w:hAnsi="仿宋" w:eastAsia="仿宋" w:cs="仿宋"/>
                <w:sz w:val="32"/>
                <w:szCs w:val="32"/>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2孵化器综合服务收入和投资收入占孵化器总</w:t>
            </w:r>
            <w:r>
              <w:rPr>
                <w:rFonts w:hint="eastAsia" w:ascii="仿宋" w:hAnsi="仿宋" w:eastAsia="仿宋" w:cs="仿宋"/>
                <w:sz w:val="24"/>
                <w:szCs w:val="24"/>
                <w:lang w:eastAsia="zh-CN"/>
              </w:rPr>
              <w:t>收</w:t>
            </w:r>
            <w:r>
              <w:rPr>
                <w:rFonts w:hint="eastAsia" w:ascii="仿宋" w:hAnsi="仿宋" w:eastAsia="仿宋" w:cs="仿宋"/>
                <w:sz w:val="24"/>
                <w:szCs w:val="24"/>
              </w:rPr>
              <w:t>入的比例</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758" w:type="dxa"/>
            <w:noWrap w:val="0"/>
            <w:vAlign w:val="center"/>
          </w:tcPr>
          <w:p>
            <w:pPr>
              <w:widowControl w:val="0"/>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01" w:type="dxa"/>
            <w:vMerge w:val="continue"/>
            <w:noWrap w:val="0"/>
            <w:vAlign w:val="center"/>
          </w:tcPr>
          <w:p>
            <w:pPr>
              <w:widowControl w:val="0"/>
              <w:numPr>
                <w:ilvl w:val="0"/>
                <w:numId w:val="0"/>
              </w:numPr>
              <w:jc w:val="center"/>
              <w:rPr>
                <w:rFonts w:hint="eastAsia" w:ascii="仿宋" w:hAnsi="仿宋" w:eastAsia="仿宋" w:cs="仿宋"/>
                <w:sz w:val="32"/>
                <w:szCs w:val="32"/>
                <w:vertAlign w:val="baseline"/>
              </w:rPr>
            </w:pPr>
          </w:p>
        </w:tc>
        <w:tc>
          <w:tcPr>
            <w:tcW w:w="507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3</w:t>
            </w:r>
            <w:r>
              <w:rPr>
                <w:rFonts w:hint="eastAsia" w:ascii="仿宋" w:hAnsi="仿宋" w:eastAsia="仿宋" w:cs="仿宋"/>
                <w:sz w:val="24"/>
                <w:szCs w:val="24"/>
                <w:lang w:eastAsia="zh-CN"/>
              </w:rPr>
              <w:t>孵化器</w:t>
            </w:r>
            <w:r>
              <w:rPr>
                <w:rFonts w:hint="eastAsia" w:ascii="仿宋" w:hAnsi="仿宋" w:eastAsia="仿宋" w:cs="仿宋"/>
                <w:sz w:val="24"/>
                <w:szCs w:val="24"/>
              </w:rPr>
              <w:t>服务在孵企业数量</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758"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01" w:type="dxa"/>
            <w:noWrap w:val="0"/>
            <w:vAlign w:val="center"/>
          </w:tcPr>
          <w:p>
            <w:pPr>
              <w:widowControl w:val="0"/>
              <w:numPr>
                <w:ilvl w:val="0"/>
                <w:numId w:val="0"/>
              </w:num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加分项</w:t>
            </w:r>
          </w:p>
          <w:p>
            <w:pPr>
              <w:widowControl w:val="0"/>
              <w:numPr>
                <w:ilvl w:val="0"/>
                <w:numId w:val="0"/>
              </w:num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指标</w:t>
            </w:r>
          </w:p>
        </w:tc>
        <w:tc>
          <w:tcPr>
            <w:tcW w:w="5074" w:type="dxa"/>
            <w:noWrap w:val="0"/>
            <w:vAlign w:val="center"/>
          </w:tcPr>
          <w:p>
            <w:pPr>
              <w:widowControl w:val="0"/>
              <w:numPr>
                <w:ilvl w:val="0"/>
                <w:numId w:val="0"/>
              </w:num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当年服务企业获得政府资金支持情况</w:t>
            </w:r>
          </w:p>
        </w:tc>
        <w:tc>
          <w:tcPr>
            <w:tcW w:w="1260" w:type="dxa"/>
            <w:noWrap w:val="0"/>
            <w:vAlign w:val="center"/>
          </w:tcPr>
          <w:p>
            <w:pPr>
              <w:widowControl w:val="0"/>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1245" w:type="dxa"/>
            <w:noWrap w:val="0"/>
            <w:vAlign w:val="center"/>
          </w:tcPr>
          <w:p>
            <w:pPr>
              <w:widowControl w:val="0"/>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758" w:type="dxa"/>
            <w:noWrap w:val="0"/>
            <w:vAlign w:val="center"/>
          </w:tcPr>
          <w:p>
            <w:pPr>
              <w:widowControl w:val="0"/>
              <w:numPr>
                <w:ilvl w:val="0"/>
                <w:numId w:val="0"/>
              </w:num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定性</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六、指标说明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r>
        <w:rPr>
          <w:rFonts w:hint="eastAsia" w:ascii="仿宋" w:hAnsi="仿宋" w:eastAsia="仿宋" w:cs="仿宋"/>
          <w:b/>
          <w:bCs/>
          <w:sz w:val="32"/>
          <w:szCs w:val="32"/>
        </w:rPr>
        <w:t xml:space="preserve">(一)基本定义 </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孵化器从业人员：</w:t>
      </w:r>
      <w:r>
        <w:rPr>
          <w:rFonts w:hint="eastAsia" w:ascii="仿宋" w:hAnsi="仿宋" w:eastAsia="仿宋" w:cs="仿宋"/>
          <w:sz w:val="32"/>
          <w:szCs w:val="32"/>
        </w:rPr>
        <w:t>指孵化器内具有创业、投融资、企业管理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等经验或经过创业服务相关培训的孵化器专职工作人</w:t>
      </w:r>
      <w:r>
        <w:rPr>
          <w:rFonts w:hint="eastAsia" w:ascii="仿宋" w:hAnsi="仿宋" w:eastAsia="仿宋" w:cs="仿宋"/>
          <w:sz w:val="32"/>
          <w:szCs w:val="32"/>
          <w:lang w:eastAsia="zh-CN"/>
        </w:rPr>
        <w:t>与</w:t>
      </w:r>
      <w:r>
        <w:rPr>
          <w:rFonts w:hint="eastAsia" w:ascii="仿宋" w:hAnsi="仿宋" w:eastAsia="仿宋" w:cs="仿宋"/>
          <w:sz w:val="32"/>
          <w:szCs w:val="32"/>
        </w:rPr>
        <w:t>在孵企业总数的比例。考核孵化器服务团队的能力</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在孵企业：</w:t>
      </w:r>
      <w:r>
        <w:rPr>
          <w:rFonts w:hint="eastAsia" w:ascii="仿宋" w:hAnsi="仿宋" w:eastAsia="仿宋" w:cs="仿宋"/>
          <w:sz w:val="32"/>
          <w:szCs w:val="32"/>
        </w:rPr>
        <w:t>指在孵化器内入驻，并符合《</w:t>
      </w:r>
      <w:r>
        <w:rPr>
          <w:rFonts w:hint="eastAsia" w:ascii="仿宋" w:hAnsi="仿宋" w:eastAsia="仿宋" w:cs="仿宋"/>
          <w:sz w:val="32"/>
          <w:szCs w:val="32"/>
          <w:lang w:eastAsia="zh-CN"/>
        </w:rPr>
        <w:t>许昌市科技企业孵化器管理办法</w:t>
      </w:r>
      <w:r>
        <w:rPr>
          <w:rFonts w:hint="eastAsia" w:ascii="仿宋" w:hAnsi="仿宋" w:eastAsia="仿宋" w:cs="仿宋"/>
          <w:sz w:val="32"/>
          <w:szCs w:val="32"/>
        </w:rPr>
        <w:t>》(</w:t>
      </w:r>
      <w:r>
        <w:rPr>
          <w:rFonts w:hint="eastAsia" w:ascii="仿宋" w:hAnsi="仿宋" w:eastAsia="仿宋" w:cs="仿宋"/>
          <w:sz w:val="32"/>
          <w:szCs w:val="32"/>
          <w:lang w:eastAsia="zh-CN"/>
        </w:rPr>
        <w:t>许科字</w:t>
      </w:r>
      <w:r>
        <w:rPr>
          <w:rFonts w:hint="default" w:ascii="仿宋" w:hAnsi="仿宋" w:eastAsia="仿宋" w:cs="仿宋"/>
          <w:sz w:val="32"/>
          <w:szCs w:val="32"/>
          <w:lang w:val="en-US"/>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w:t>
      </w:r>
      <w:r>
        <w:rPr>
          <w:rFonts w:hint="eastAsia" w:ascii="仿宋" w:hAnsi="仿宋" w:eastAsia="仿宋" w:cs="仿宋"/>
          <w:sz w:val="32"/>
          <w:szCs w:val="32"/>
        </w:rPr>
        <w:t>35</w:t>
      </w:r>
      <w:r>
        <w:rPr>
          <w:rFonts w:hint="eastAsia" w:ascii="仿宋" w:hAnsi="仿宋" w:eastAsia="仿宋" w:cs="仿宋"/>
          <w:sz w:val="32"/>
          <w:szCs w:val="32"/>
          <w:lang w:eastAsia="zh-CN"/>
        </w:rPr>
        <w:t>号</w:t>
      </w:r>
      <w:r>
        <w:rPr>
          <w:rFonts w:hint="eastAsia" w:ascii="仿宋" w:hAnsi="仿宋" w:eastAsia="仿宋" w:cs="仿宋"/>
          <w:sz w:val="32"/>
          <w:szCs w:val="32"/>
        </w:rPr>
        <w:t>)</w:t>
      </w:r>
      <w:r>
        <w:rPr>
          <w:rFonts w:hint="eastAsia" w:ascii="仿宋" w:hAnsi="仿宋" w:eastAsia="仿宋" w:cs="仿宋"/>
          <w:sz w:val="32"/>
          <w:szCs w:val="32"/>
          <w:lang w:eastAsia="zh-CN"/>
        </w:rPr>
        <w:t>规定</w:t>
      </w:r>
      <w:r>
        <w:rPr>
          <w:rFonts w:hint="eastAsia" w:ascii="仿宋" w:hAnsi="仿宋" w:eastAsia="仿宋" w:cs="仿宋"/>
          <w:sz w:val="32"/>
          <w:szCs w:val="32"/>
        </w:rPr>
        <w:t>条件的企业</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创业导师：</w:t>
      </w:r>
      <w:r>
        <w:rPr>
          <w:rFonts w:hint="eastAsia" w:ascii="仿宋" w:hAnsi="仿宋" w:eastAsia="仿宋" w:cs="仿宋"/>
          <w:sz w:val="32"/>
          <w:szCs w:val="32"/>
        </w:rPr>
        <w:t>创业导师对接企业数量是指与创业导师签订辅导</w:t>
      </w:r>
    </w:p>
    <w:p>
      <w:pPr>
        <w:rPr>
          <w:rFonts w:hint="eastAsia" w:ascii="仿宋" w:hAnsi="仿宋" w:eastAsia="仿宋" w:cs="仿宋"/>
          <w:sz w:val="32"/>
          <w:szCs w:val="32"/>
        </w:rPr>
      </w:pPr>
      <w:r>
        <w:rPr>
          <w:rFonts w:hint="eastAsia" w:ascii="仿宋" w:hAnsi="仿宋" w:eastAsia="仿宋" w:cs="仿宋"/>
          <w:sz w:val="32"/>
          <w:szCs w:val="32"/>
        </w:rPr>
        <w:t>协议的企业总数。创业导师平均对接企业数量指创业导师对接企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业数量与创业导师数量的比例。考察孵化器创业导师服务能力。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孵化基金：</w:t>
      </w:r>
      <w:r>
        <w:rPr>
          <w:rFonts w:hint="eastAsia" w:ascii="仿宋" w:hAnsi="仿宋" w:eastAsia="仿宋" w:cs="仿宋"/>
          <w:sz w:val="32"/>
          <w:szCs w:val="32"/>
        </w:rPr>
        <w:t>指孵化器或其下属公司自有的，通过无偿资助、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周转金或股权投资等形式提供给在孵企业的资金。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众创空间：</w:t>
      </w:r>
      <w:r>
        <w:rPr>
          <w:rFonts w:hint="eastAsia" w:ascii="仿宋" w:hAnsi="仿宋" w:eastAsia="仿宋" w:cs="仿宋"/>
          <w:sz w:val="32"/>
          <w:szCs w:val="32"/>
        </w:rPr>
        <w:t>以市场化、专业化、集成化、网络化为特点，实现创新与创业、线上与线下、孵化与投资相结合，为小微创新企业成长和尚未成熟的创业项目提供低成本、便利化、全要素的开放式综合服务平台。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毕业企业：</w:t>
      </w:r>
      <w:r>
        <w:rPr>
          <w:rFonts w:hint="eastAsia" w:ascii="仿宋" w:hAnsi="仿宋" w:eastAsia="仿宋" w:cs="仿宋"/>
          <w:sz w:val="32"/>
          <w:szCs w:val="32"/>
        </w:rPr>
        <w:t>指根据《</w:t>
      </w:r>
      <w:r>
        <w:rPr>
          <w:rFonts w:hint="eastAsia" w:ascii="仿宋" w:hAnsi="仿宋" w:eastAsia="仿宋" w:cs="仿宋"/>
          <w:sz w:val="32"/>
          <w:szCs w:val="32"/>
          <w:lang w:eastAsia="zh-CN"/>
        </w:rPr>
        <w:t>许昌市科技企业孵化器管理办法</w:t>
      </w:r>
      <w:r>
        <w:rPr>
          <w:rFonts w:hint="eastAsia" w:ascii="仿宋" w:hAnsi="仿宋" w:eastAsia="仿宋" w:cs="仿宋"/>
          <w:sz w:val="32"/>
          <w:szCs w:val="32"/>
        </w:rPr>
        <w:t>》(</w:t>
      </w:r>
      <w:r>
        <w:rPr>
          <w:rFonts w:hint="eastAsia" w:ascii="仿宋" w:hAnsi="仿宋" w:eastAsia="仿宋" w:cs="仿宋"/>
          <w:sz w:val="32"/>
          <w:szCs w:val="32"/>
          <w:lang w:eastAsia="zh-CN"/>
        </w:rPr>
        <w:t>许科字</w:t>
      </w:r>
      <w:r>
        <w:rPr>
          <w:rFonts w:hint="default" w:ascii="仿宋" w:hAnsi="仿宋" w:eastAsia="仿宋" w:cs="仿宋"/>
          <w:sz w:val="32"/>
          <w:szCs w:val="32"/>
          <w:lang w:val="en-US"/>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w:t>
      </w:r>
      <w:r>
        <w:rPr>
          <w:rFonts w:hint="eastAsia" w:ascii="仿宋" w:hAnsi="仿宋" w:eastAsia="仿宋" w:cs="仿宋"/>
          <w:sz w:val="32"/>
          <w:szCs w:val="32"/>
        </w:rPr>
        <w:t>35</w:t>
      </w:r>
      <w:r>
        <w:rPr>
          <w:rFonts w:hint="eastAsia" w:ascii="仿宋" w:hAnsi="仿宋" w:eastAsia="仿宋" w:cs="仿宋"/>
          <w:sz w:val="32"/>
          <w:szCs w:val="32"/>
          <w:lang w:eastAsia="zh-CN"/>
        </w:rPr>
        <w:t>号</w:t>
      </w:r>
      <w:r>
        <w:rPr>
          <w:rFonts w:hint="eastAsia" w:ascii="仿宋" w:hAnsi="仿宋" w:eastAsia="仿宋" w:cs="仿宋"/>
          <w:sz w:val="32"/>
          <w:szCs w:val="32"/>
        </w:rPr>
        <w:t>)规定的条件毕业，并已迁出孵化器场地的企业。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(二)服务能力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1孵化器孵化基金总额</w:t>
      </w:r>
      <w:r>
        <w:rPr>
          <w:rFonts w:hint="eastAsia" w:ascii="仿宋" w:hAnsi="仿宋" w:eastAsia="仿宋" w:cs="仿宋"/>
          <w:sz w:val="32"/>
          <w:szCs w:val="32"/>
        </w:rPr>
        <w:t>：孵化基金是在政府、开发区、民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间的拨款、捐款、周转金、股资入股等多种形式支持下，孵化载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体自设的基金，用于扶持在孵企业发展的专项基金。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2创业导师平均对接企业数量</w:t>
      </w:r>
      <w:r>
        <w:rPr>
          <w:rFonts w:hint="eastAsia" w:ascii="仿宋" w:hAnsi="仿宋" w:eastAsia="仿宋" w:cs="仿宋"/>
          <w:sz w:val="32"/>
          <w:szCs w:val="32"/>
        </w:rPr>
        <w:t>：创业导师对接企业数量是指与创业导师签订辅导协议的企业总数。创业导师平均对接企业数量指创业导师对接企业数量与创业导师数量的比例。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3孵化器签约中介服务机构数量与在孵企业总数的比例：</w:t>
      </w:r>
      <w:r>
        <w:rPr>
          <w:rFonts w:hint="eastAsia" w:ascii="仿宋" w:hAnsi="仿宋" w:eastAsia="仿宋" w:cs="仿宋"/>
          <w:sz w:val="32"/>
          <w:szCs w:val="32"/>
        </w:rPr>
        <w:t>签约中介机构数量是指与孵化器签订合同的为在孵企业提供各类专业服务的中介机构的数量，包括会计、律师事务所、知识产权、检验检测等。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val="en-US" w:eastAsia="zh-CN"/>
        </w:rPr>
        <w:t xml:space="preserve"> 1.4孵化器为在孵企业提供共享设施和创业咨询、辅导、政策、法律、投融资、人力资源和市场推广等方面的服务。</w:t>
      </w:r>
      <w:r>
        <w:rPr>
          <w:rFonts w:hint="eastAsia" w:ascii="仿宋" w:hAnsi="仿宋" w:eastAsia="仿宋" w:cs="仿宋"/>
          <w:sz w:val="32"/>
          <w:szCs w:val="32"/>
        </w:rPr>
        <w:t>是指孵化器</w:t>
      </w:r>
      <w:r>
        <w:rPr>
          <w:rFonts w:hint="eastAsia" w:ascii="仿宋" w:hAnsi="仿宋" w:eastAsia="仿宋" w:cs="仿宋"/>
          <w:sz w:val="32"/>
          <w:szCs w:val="32"/>
          <w:lang w:eastAsia="zh-CN"/>
        </w:rPr>
        <w:t>在评价年度内为在孵企业提供的各类创新创业服务数量</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(三)孵化绩效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1孵化器在孵企业总收入增长比例</w:t>
      </w:r>
      <w:r>
        <w:rPr>
          <w:rFonts w:hint="eastAsia" w:ascii="仿宋" w:hAnsi="仿宋" w:eastAsia="仿宋" w:cs="仿宋"/>
          <w:sz w:val="32"/>
          <w:szCs w:val="32"/>
        </w:rPr>
        <w:t>：指孵化器本年度在孵企业总收入相比上一年度企业总收入增长比例。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孵化器新增在孵企业数量占在孵企业总数的比例</w:t>
      </w:r>
      <w:r>
        <w:rPr>
          <w:rFonts w:hint="eastAsia" w:ascii="仿宋" w:hAnsi="仿宋" w:eastAsia="仿宋" w:cs="仿宋"/>
          <w:sz w:val="32"/>
          <w:szCs w:val="32"/>
        </w:rPr>
        <w:t>：指孵化器当年新增入孵企业数量占评价周期末在孵企业总数的比例。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孵化器新增毕业企业数量占在孵企业总数的比例：</w:t>
      </w:r>
      <w:r>
        <w:rPr>
          <w:rFonts w:hint="eastAsia" w:ascii="仿宋" w:hAnsi="仿宋" w:eastAsia="仿宋" w:cs="仿宋"/>
          <w:sz w:val="32"/>
          <w:szCs w:val="32"/>
        </w:rPr>
        <w:t>指孵化器当年新增毕业企业数量占评价周期初在孵企业总数的比例。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孵化器在孵企业当年知识产权授权数与在孵企业总数的-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b/>
          <w:bCs/>
          <w:sz w:val="32"/>
          <w:szCs w:val="32"/>
        </w:rPr>
        <w:t>比例</w:t>
      </w:r>
      <w:r>
        <w:rPr>
          <w:rFonts w:hint="eastAsia" w:ascii="仿宋" w:hAnsi="仿宋" w:eastAsia="仿宋" w:cs="仿宋"/>
          <w:sz w:val="32"/>
          <w:szCs w:val="32"/>
        </w:rPr>
        <w:t>：指孵化器内在孵企业当年知识产权授权数(包括专利、软件著作权、集成电路布图设计、植物新品种等)</w:t>
      </w:r>
      <w:r>
        <w:rPr>
          <w:rFonts w:hint="eastAsia" w:ascii="仿宋" w:hAnsi="仿宋" w:eastAsia="仿宋" w:cs="仿宋"/>
          <w:sz w:val="32"/>
          <w:szCs w:val="32"/>
          <w:lang w:eastAsia="zh-CN"/>
        </w:rPr>
        <w:t>与</w:t>
      </w:r>
      <w:r>
        <w:rPr>
          <w:rFonts w:hint="eastAsia" w:ascii="仿宋" w:hAnsi="仿宋" w:eastAsia="仿宋" w:cs="仿宋"/>
          <w:sz w:val="32"/>
          <w:szCs w:val="32"/>
        </w:rPr>
        <w:t>在孵企业总数的比例。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孵化器在孵企业中科技型中小企业占在孵企业总数的比例：</w:t>
      </w:r>
      <w:r>
        <w:rPr>
          <w:rFonts w:hint="eastAsia" w:ascii="仿宋" w:hAnsi="仿宋" w:eastAsia="仿宋" w:cs="仿宋"/>
          <w:sz w:val="32"/>
          <w:szCs w:val="32"/>
        </w:rPr>
        <w:t>指在孵企业中科技型中小企业(获得火炬中心当年科技型中小企业编号的)数量占在孵企业总数的比例。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孵化器在孵企业和当年毕业企业中高新技术企业的数量</w:t>
      </w:r>
      <w:r>
        <w:rPr>
          <w:rFonts w:hint="eastAsia" w:ascii="仿宋" w:hAnsi="仿宋" w:eastAsia="仿宋" w:cs="仿宋"/>
          <w:sz w:val="32"/>
          <w:szCs w:val="32"/>
        </w:rPr>
        <w:t>：指在孵企业中高新技术企业的存量和当年毕业企业中高新技术企业数量。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2</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孵化器在孵企业吸纳大专以上人员就业人数占在孵企业总人数的比例：</w:t>
      </w:r>
      <w:r>
        <w:rPr>
          <w:rFonts w:hint="eastAsia" w:ascii="仿宋" w:hAnsi="仿宋" w:eastAsia="仿宋" w:cs="仿宋"/>
          <w:sz w:val="32"/>
          <w:szCs w:val="32"/>
        </w:rPr>
        <w:t>孵化器在孵企业吸纳大专以上人员就业人数与在孵企业从业人员总人数的比例。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(四)可持续发展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1孵化器总收入增长比例</w:t>
      </w:r>
      <w:r>
        <w:rPr>
          <w:rFonts w:hint="eastAsia" w:ascii="仿宋" w:hAnsi="仿宋" w:eastAsia="仿宋" w:cs="仿宋"/>
          <w:sz w:val="32"/>
          <w:szCs w:val="32"/>
        </w:rPr>
        <w:t>：指孵化器当年总收入比上</w:t>
      </w:r>
      <w:r>
        <w:rPr>
          <w:rFonts w:hint="eastAsia" w:ascii="仿宋" w:hAnsi="仿宋" w:eastAsia="仿宋" w:cs="仿宋"/>
          <w:sz w:val="32"/>
          <w:szCs w:val="32"/>
          <w:lang w:eastAsia="zh-CN"/>
        </w:rPr>
        <w:t>一</w:t>
      </w:r>
      <w:r>
        <w:rPr>
          <w:rFonts w:hint="eastAsia" w:ascii="仿宋" w:hAnsi="仿宋" w:eastAsia="仿宋" w:cs="仿宋"/>
          <w:sz w:val="32"/>
          <w:szCs w:val="32"/>
        </w:rPr>
        <w:t>年度总收入增长比例。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2孵化器综合服务收入和投资收入占孵化器总</w:t>
      </w:r>
      <w:r>
        <w:rPr>
          <w:rFonts w:hint="eastAsia" w:ascii="仿宋" w:hAnsi="仿宋" w:eastAsia="仿宋" w:cs="仿宋"/>
          <w:b/>
          <w:bCs/>
          <w:sz w:val="32"/>
          <w:szCs w:val="32"/>
          <w:lang w:eastAsia="zh-CN"/>
        </w:rPr>
        <w:t>收</w:t>
      </w:r>
      <w:r>
        <w:rPr>
          <w:rFonts w:hint="eastAsia" w:ascii="仿宋" w:hAnsi="仿宋" w:eastAsia="仿宋" w:cs="仿宋"/>
          <w:b/>
          <w:bCs/>
          <w:sz w:val="32"/>
          <w:szCs w:val="32"/>
        </w:rPr>
        <w:t>入的比例</w:t>
      </w:r>
      <w:r>
        <w:rPr>
          <w:rFonts w:hint="eastAsia" w:ascii="仿宋" w:hAnsi="仿宋" w:eastAsia="仿宋" w:cs="仿宋"/>
          <w:sz w:val="32"/>
          <w:szCs w:val="32"/>
        </w:rPr>
        <w:t>：指孵化器除房屋及物业收入外的收入占总收入的比例</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3专业孵化服务人员服务在孵企业数量</w:t>
      </w:r>
      <w:r>
        <w:rPr>
          <w:rFonts w:hint="eastAsia" w:ascii="仿宋" w:hAnsi="仿宋" w:eastAsia="仿宋" w:cs="仿宋"/>
          <w:sz w:val="32"/>
          <w:szCs w:val="32"/>
        </w:rPr>
        <w:t>：指孵化器内具有</w:t>
      </w:r>
    </w:p>
    <w:p>
      <w:pPr>
        <w:rPr>
          <w:rFonts w:hint="eastAsia" w:ascii="仿宋" w:hAnsi="仿宋" w:eastAsia="仿宋" w:cs="仿宋"/>
          <w:sz w:val="32"/>
          <w:szCs w:val="32"/>
          <w:lang w:eastAsia="zh-CN"/>
        </w:rPr>
      </w:pPr>
      <w:r>
        <w:rPr>
          <w:rFonts w:hint="eastAsia" w:ascii="仿宋" w:hAnsi="仿宋" w:eastAsia="仿宋" w:cs="仿宋"/>
          <w:sz w:val="32"/>
          <w:szCs w:val="32"/>
        </w:rPr>
        <w:t>创业、投融资、企业管理等经验或经过创业服务相关培</w:t>
      </w:r>
      <w:r>
        <w:rPr>
          <w:rFonts w:hint="eastAsia" w:ascii="仿宋" w:hAnsi="仿宋" w:eastAsia="仿宋" w:cs="仿宋"/>
          <w:sz w:val="32"/>
          <w:szCs w:val="32"/>
          <w:lang w:eastAsia="zh-CN"/>
        </w:rPr>
        <w:t>训</w:t>
      </w:r>
      <w:r>
        <w:rPr>
          <w:rFonts w:hint="eastAsia" w:ascii="仿宋" w:hAnsi="仿宋" w:eastAsia="仿宋" w:cs="仿宋"/>
          <w:sz w:val="32"/>
          <w:szCs w:val="32"/>
        </w:rPr>
        <w:t>的</w:t>
      </w:r>
      <w:r>
        <w:rPr>
          <w:rFonts w:hint="eastAsia" w:ascii="仿宋" w:hAnsi="仿宋" w:eastAsia="仿宋" w:cs="仿宋"/>
          <w:sz w:val="32"/>
          <w:szCs w:val="32"/>
          <w:lang w:eastAsia="zh-CN"/>
        </w:rPr>
        <w:t>孵化</w:t>
      </w:r>
    </w:p>
    <w:p>
      <w:pPr>
        <w:rPr>
          <w:rFonts w:hint="eastAsia" w:ascii="仿宋" w:hAnsi="仿宋" w:eastAsia="仿宋" w:cs="仿宋"/>
          <w:sz w:val="32"/>
          <w:szCs w:val="32"/>
        </w:rPr>
      </w:pPr>
      <w:r>
        <w:rPr>
          <w:rFonts w:hint="eastAsia" w:ascii="仿宋" w:hAnsi="仿宋" w:eastAsia="仿宋" w:cs="仿宋"/>
          <w:sz w:val="32"/>
          <w:szCs w:val="32"/>
        </w:rPr>
        <w:t>器专职工作人员与在孵企业总数的比例。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(五)加分项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eastAsia="zh-CN"/>
        </w:rPr>
        <w:t>当年服务企业获得政府资金支持情况</w:t>
      </w:r>
      <w:r>
        <w:rPr>
          <w:rFonts w:hint="eastAsia" w:ascii="仿宋" w:hAnsi="仿宋" w:eastAsia="仿宋" w:cs="仿宋"/>
          <w:sz w:val="32"/>
          <w:szCs w:val="32"/>
        </w:rPr>
        <w:t>：指孵化器当年通过政策讲座、咨询服务帮助企业申请获得政府相关部门出台的资金、税收等普惠政策情况。</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六</w:t>
      </w:r>
      <w:r>
        <w:rPr>
          <w:rFonts w:hint="eastAsia" w:ascii="黑体" w:hAnsi="黑体" w:eastAsia="黑体" w:cs="黑体"/>
          <w:sz w:val="32"/>
          <w:szCs w:val="32"/>
          <w:lang w:eastAsia="zh-CN"/>
        </w:rPr>
        <w:t>、附则</w:t>
      </w:r>
    </w:p>
    <w:p>
      <w:pPr>
        <w:rPr>
          <w:rFonts w:hint="eastAsia" w:ascii="仿宋" w:hAnsi="仿宋" w:eastAsia="仿宋" w:cs="仿宋"/>
          <w:sz w:val="32"/>
          <w:szCs w:val="32"/>
        </w:rPr>
      </w:pPr>
      <w:r>
        <w:rPr>
          <w:rFonts w:hint="eastAsia" w:ascii="仿宋" w:hAnsi="仿宋" w:eastAsia="仿宋" w:cs="仿宋"/>
          <w:sz w:val="32"/>
          <w:szCs w:val="32"/>
        </w:rPr>
        <w:t xml:space="preserve">    (一)</w:t>
      </w:r>
      <w:r>
        <w:rPr>
          <w:rFonts w:hint="eastAsia" w:ascii="仿宋" w:hAnsi="仿宋" w:eastAsia="仿宋" w:cs="仿宋"/>
          <w:sz w:val="32"/>
          <w:szCs w:val="32"/>
          <w:lang w:val="en-US" w:eastAsia="zh-CN"/>
        </w:rPr>
        <w:t>许昌市科学技术局</w:t>
      </w:r>
      <w:r>
        <w:rPr>
          <w:rFonts w:hint="eastAsia" w:ascii="仿宋" w:hAnsi="仿宋" w:eastAsia="仿宋" w:cs="仿宋"/>
          <w:sz w:val="32"/>
          <w:szCs w:val="32"/>
        </w:rPr>
        <w:t>负责本</w:t>
      </w:r>
      <w:bookmarkStart w:id="0" w:name="_GoBack"/>
      <w:bookmarkEnd w:id="0"/>
      <w:r>
        <w:rPr>
          <w:rFonts w:hint="eastAsia" w:ascii="仿宋" w:hAnsi="仿宋" w:eastAsia="仿宋" w:cs="仿宋"/>
          <w:sz w:val="32"/>
          <w:szCs w:val="32"/>
        </w:rPr>
        <w:t>评价指标体系的解释。</w:t>
      </w:r>
    </w:p>
    <w:p>
      <w:pPr>
        <w:rPr>
          <w:rFonts w:hint="eastAsia" w:ascii="仿宋" w:hAnsi="仿宋" w:eastAsia="仿宋" w:cs="仿宋"/>
          <w:color w:val="auto"/>
          <w:sz w:val="32"/>
          <w:szCs w:val="32"/>
        </w:rPr>
      </w:pPr>
      <w:r>
        <w:rPr>
          <w:rFonts w:hint="eastAsia" w:ascii="仿宋" w:hAnsi="仿宋" w:eastAsia="仿宋" w:cs="仿宋"/>
          <w:sz w:val="32"/>
          <w:szCs w:val="32"/>
        </w:rPr>
        <w:t xml:space="preserve">   </w:t>
      </w:r>
      <w:r>
        <w:rPr>
          <w:rFonts w:hint="eastAsia" w:ascii="仿宋" w:hAnsi="仿宋" w:eastAsia="仿宋" w:cs="仿宋"/>
          <w:color w:val="auto"/>
          <w:sz w:val="32"/>
          <w:szCs w:val="32"/>
        </w:rPr>
        <w:t xml:space="preserve"> (二)本评价指标体系自发布之日起施行。《</w:t>
      </w:r>
      <w:r>
        <w:rPr>
          <w:rFonts w:hint="eastAsia" w:ascii="仿宋" w:hAnsi="仿宋" w:eastAsia="仿宋" w:cs="仿宋"/>
          <w:color w:val="auto"/>
          <w:sz w:val="32"/>
          <w:szCs w:val="32"/>
          <w:lang w:val="en-US" w:eastAsia="zh-CN"/>
        </w:rPr>
        <w:t>许昌市</w:t>
      </w:r>
      <w:r>
        <w:rPr>
          <w:rFonts w:hint="eastAsia" w:ascii="仿宋" w:hAnsi="仿宋" w:eastAsia="仿宋" w:cs="仿宋"/>
          <w:color w:val="auto"/>
          <w:sz w:val="32"/>
          <w:szCs w:val="32"/>
        </w:rPr>
        <w:t>科技企</w:t>
      </w:r>
    </w:p>
    <w:p>
      <w:pPr>
        <w:rPr>
          <w:rFonts w:hint="eastAsia" w:ascii="仿宋_GB2312" w:hAnsi="华文仿宋" w:eastAsia="仿宋_GB2312" w:cs="仿宋_GB2312"/>
          <w:color w:val="auto"/>
          <w:kern w:val="0"/>
          <w:sz w:val="32"/>
          <w:szCs w:val="32"/>
          <w:lang w:val="en-US" w:eastAsia="zh-CN"/>
        </w:rPr>
      </w:pPr>
      <w:r>
        <w:rPr>
          <w:rFonts w:hint="eastAsia" w:ascii="仿宋" w:hAnsi="仿宋" w:eastAsia="仿宋" w:cs="仿宋"/>
          <w:color w:val="auto"/>
          <w:sz w:val="32"/>
          <w:szCs w:val="32"/>
        </w:rPr>
        <w:t xml:space="preserve">  业孵化器考核评价办法》(</w:t>
      </w:r>
      <w:r>
        <w:rPr>
          <w:rFonts w:hint="eastAsia" w:ascii="仿宋" w:hAnsi="仿宋" w:eastAsia="仿宋" w:cs="仿宋"/>
          <w:color w:val="auto"/>
          <w:sz w:val="32"/>
          <w:szCs w:val="32"/>
          <w:lang w:eastAsia="zh-CN"/>
        </w:rPr>
        <w:t>许科字</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7</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CD4E1"/>
    <w:multiLevelType w:val="singleLevel"/>
    <w:tmpl w:val="300CD4E1"/>
    <w:lvl w:ilvl="0" w:tentative="0">
      <w:start w:val="1"/>
      <w:numFmt w:val="chineseCounting"/>
      <w:suff w:val="nothing"/>
      <w:lvlText w:val="%1、"/>
      <w:lvlJc w:val="left"/>
      <w:pPr>
        <w:ind w:left="640" w:firstLine="0"/>
      </w:pPr>
      <w:rPr>
        <w:rFonts w:hint="eastAsia"/>
      </w:rPr>
    </w:lvl>
  </w:abstractNum>
  <w:abstractNum w:abstractNumId="1">
    <w:nsid w:val="6E36C32E"/>
    <w:multiLevelType w:val="singleLevel"/>
    <w:tmpl w:val="6E36C32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DI0YzA4M2NlNTc1YzliMDk1NGQ5YjA4ZTc0MmIifQ=="/>
  </w:docVars>
  <w:rsids>
    <w:rsidRoot w:val="00000000"/>
    <w:rsid w:val="007C34E6"/>
    <w:rsid w:val="00D273FD"/>
    <w:rsid w:val="06FE36BA"/>
    <w:rsid w:val="07A8719A"/>
    <w:rsid w:val="084E69BE"/>
    <w:rsid w:val="19C77FF8"/>
    <w:rsid w:val="20516299"/>
    <w:rsid w:val="268F1E0E"/>
    <w:rsid w:val="2AE6522C"/>
    <w:rsid w:val="2D717487"/>
    <w:rsid w:val="2F8D5756"/>
    <w:rsid w:val="3C7B4798"/>
    <w:rsid w:val="47E02CCE"/>
    <w:rsid w:val="48243A0C"/>
    <w:rsid w:val="49FF20E0"/>
    <w:rsid w:val="51341E17"/>
    <w:rsid w:val="5CAB1EEF"/>
    <w:rsid w:val="5ED036AB"/>
    <w:rsid w:val="67AE5DEF"/>
    <w:rsid w:val="6D056F99"/>
    <w:rsid w:val="71122644"/>
    <w:rsid w:val="735912AE"/>
    <w:rsid w:val="73FF84FD"/>
    <w:rsid w:val="7A3F4953"/>
    <w:rsid w:val="7C6575A2"/>
    <w:rsid w:val="7F060046"/>
    <w:rsid w:val="FFED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font11"/>
    <w:basedOn w:val="7"/>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6372</Words>
  <Characters>6634</Characters>
  <Lines>0</Lines>
  <Paragraphs>0</Paragraphs>
  <TotalTime>1</TotalTime>
  <ScaleCrop>false</ScaleCrop>
  <LinksUpToDate>false</LinksUpToDate>
  <CharactersWithSpaces>6889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2020-11-04T08:54:00Z</dcterms:created>
  <dc:creator>Administrator</dc:creator>
  <cp:lastModifiedBy>Administrator</cp:lastModifiedBy>
  <dcterms:modified xsi:type="dcterms:W3CDTF">2022-09-27T09:16:17Z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32D4D422FF634C35BEAFCE8A435370AD</vt:lpwstr>
  </property>
</Properties>
</file>