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宋体" w:hAnsi="宋体" w:eastAsia="宋体" w:cs="宋体"/>
          <w:b/>
          <w:bCs/>
          <w:color w:val="auto"/>
          <w:sz w:val="44"/>
          <w:szCs w:val="44"/>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color w:val="000000"/>
          <w:kern w:val="36"/>
          <w:sz w:val="44"/>
          <w:szCs w:val="44"/>
        </w:rPr>
      </w:pPr>
      <w:r>
        <w:rPr>
          <w:rFonts w:hint="eastAsia" w:ascii="方正小标宋_GBK" w:hAnsi="方正小标宋_GBK" w:eastAsia="方正小标宋_GBK" w:cs="方正小标宋_GBK"/>
          <w:b w:val="0"/>
          <w:bCs w:val="0"/>
          <w:color w:val="000000"/>
          <w:kern w:val="36"/>
          <w:sz w:val="44"/>
          <w:szCs w:val="44"/>
        </w:rPr>
        <w:t>“</w:t>
      </w:r>
      <w:r>
        <w:rPr>
          <w:rFonts w:hint="eastAsia" w:ascii="方正小标宋_GBK" w:hAnsi="方正小标宋_GBK" w:eastAsia="方正小标宋_GBK" w:cs="方正小标宋_GBK"/>
          <w:b w:val="0"/>
          <w:bCs w:val="0"/>
          <w:color w:val="000000"/>
          <w:kern w:val="36"/>
          <w:sz w:val="44"/>
          <w:szCs w:val="44"/>
          <w:lang w:eastAsia="zh-CN"/>
        </w:rPr>
        <w:t>许昌</w:t>
      </w:r>
      <w:r>
        <w:rPr>
          <w:rFonts w:hint="eastAsia" w:ascii="方正小标宋_GBK" w:hAnsi="方正小标宋_GBK" w:eastAsia="方正小标宋_GBK" w:cs="方正小标宋_GBK"/>
          <w:b w:val="0"/>
          <w:bCs w:val="0"/>
          <w:color w:val="000000"/>
          <w:kern w:val="36"/>
          <w:sz w:val="44"/>
          <w:szCs w:val="44"/>
        </w:rPr>
        <w:t>英才计划”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color w:val="000000"/>
          <w:kern w:val="36"/>
          <w:sz w:val="44"/>
          <w:szCs w:val="44"/>
        </w:rPr>
      </w:pP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kern w:val="36"/>
          <w:sz w:val="44"/>
          <w:szCs w:val="44"/>
        </w:rPr>
        <w:t>创新创业</w:t>
      </w:r>
      <w:r>
        <w:rPr>
          <w:rFonts w:hint="eastAsia" w:ascii="方正小标宋_GBK" w:hAnsi="方正小标宋_GBK" w:eastAsia="方正小标宋_GBK" w:cs="方正小标宋_GBK"/>
          <w:b w:val="0"/>
          <w:bCs w:val="0"/>
          <w:color w:val="000000"/>
          <w:kern w:val="36"/>
          <w:sz w:val="44"/>
          <w:szCs w:val="44"/>
          <w:lang w:eastAsia="zh-CN"/>
        </w:rPr>
        <w:t>人才（团队）</w:t>
      </w:r>
      <w:r>
        <w:rPr>
          <w:rFonts w:hint="eastAsia" w:ascii="方正小标宋_GBK" w:hAnsi="方正小标宋_GBK" w:eastAsia="方正小标宋_GBK" w:cs="方正小标宋_GBK"/>
          <w:b w:val="0"/>
          <w:bCs w:val="0"/>
          <w:color w:val="000000"/>
          <w:kern w:val="36"/>
          <w:sz w:val="44"/>
          <w:szCs w:val="44"/>
        </w:rPr>
        <w:t>申报指南</w:t>
      </w:r>
    </w:p>
    <w:p>
      <w:pPr>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32"/>
          <w:szCs w:val="32"/>
        </w:rPr>
      </w:pPr>
    </w:p>
    <w:p>
      <w:pPr>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黑体"/>
          <w:color w:val="auto"/>
          <w:sz w:val="32"/>
          <w:szCs w:val="32"/>
          <w:lang w:eastAsia="zh-CN"/>
        </w:rPr>
      </w:pPr>
      <w:r>
        <w:rPr>
          <w:rFonts w:hint="eastAsia" w:ascii="仿宋_GB2312" w:hAnsi="仿宋_GB2312" w:eastAsia="黑体" w:cs="黑体"/>
          <w:color w:val="auto"/>
          <w:sz w:val="32"/>
          <w:szCs w:val="32"/>
          <w:lang w:eastAsia="zh-CN"/>
        </w:rPr>
        <w:t>申报</w:t>
      </w:r>
      <w:r>
        <w:rPr>
          <w:rFonts w:ascii="仿宋_GB2312" w:hAnsi="仿宋_GB2312" w:eastAsia="黑体" w:cs="黑体"/>
          <w:color w:val="auto"/>
          <w:sz w:val="32"/>
          <w:szCs w:val="32"/>
        </w:rPr>
        <w:t>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创新创业人才（团队）是指带技术、带项目、带资金等形式在我市创办企业或依托我市企业进行成果转化的海内外创新创业人才（团队），创新创业所用技术需拥有自主知识产权，技术成果先进，能够引领我市相关产业发展。</w:t>
      </w:r>
    </w:p>
    <w:p>
      <w:pPr>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黑体"/>
          <w:color w:val="auto"/>
          <w:sz w:val="32"/>
          <w:szCs w:val="32"/>
          <w:lang w:eastAsia="zh-CN"/>
        </w:rPr>
      </w:pPr>
      <w:r>
        <w:rPr>
          <w:rFonts w:hint="eastAsia" w:ascii="仿宋_GB2312" w:hAnsi="仿宋_GB2312" w:eastAsia="黑体" w:cs="黑体"/>
          <w:color w:val="auto"/>
          <w:sz w:val="32"/>
          <w:szCs w:val="32"/>
          <w:lang w:eastAsia="zh-CN"/>
        </w:rPr>
        <w:t>重点领域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智能电力装备、</w:t>
      </w:r>
      <w:r>
        <w:rPr>
          <w:rFonts w:hint="default" w:ascii="Times New Roman" w:hAnsi="Times New Roman" w:eastAsia="仿宋_GB2312" w:cs="Times New Roman"/>
          <w:color w:val="auto"/>
          <w:sz w:val="32"/>
          <w:szCs w:val="32"/>
          <w:lang w:val="en-US" w:eastAsia="zh-CN"/>
        </w:rPr>
        <w:t>发制品</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绿色食品</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新型材料</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新能源汽车及零部件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生物医药</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循环经济</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val="en-US" w:eastAsia="zh-CN"/>
        </w:rPr>
        <w:t>人工智能</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电子信息</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生产性服务业</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重点产业领域</w:t>
      </w:r>
      <w:r>
        <w:rPr>
          <w:rFonts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黑体" w:cs="黑体"/>
          <w:color w:val="auto"/>
          <w:sz w:val="32"/>
          <w:szCs w:val="32"/>
        </w:rPr>
      </w:pPr>
      <w:r>
        <w:rPr>
          <w:rFonts w:ascii="仿宋_GB2312" w:hAnsi="仿宋_GB2312" w:eastAsia="黑体" w:cs="黑体"/>
          <w:color w:val="auto"/>
          <w:sz w:val="32"/>
          <w:szCs w:val="32"/>
        </w:rPr>
        <w:t>三、</w:t>
      </w:r>
      <w:r>
        <w:rPr>
          <w:rFonts w:hint="eastAsia" w:ascii="仿宋_GB2312" w:hAnsi="仿宋_GB2312" w:eastAsia="黑体" w:cs="黑体"/>
          <w:color w:val="auto"/>
          <w:sz w:val="32"/>
          <w:szCs w:val="32"/>
          <w:lang w:eastAsia="zh-CN"/>
        </w:rPr>
        <w:t>申报</w:t>
      </w:r>
      <w:r>
        <w:rPr>
          <w:rFonts w:ascii="仿宋_GB2312" w:hAnsi="仿宋_GB2312" w:eastAsia="黑体" w:cs="黑体"/>
          <w:color w:val="auto"/>
          <w:sz w:val="32"/>
          <w:szCs w:val="32"/>
        </w:rPr>
        <w:t>类别</w:t>
      </w:r>
      <w:r>
        <w:rPr>
          <w:rFonts w:hint="eastAsia" w:ascii="仿宋_GB2312" w:hAnsi="仿宋_GB2312" w:eastAsia="黑体" w:cs="黑体"/>
          <w:color w:val="auto"/>
          <w:sz w:val="32"/>
          <w:szCs w:val="32"/>
          <w:lang w:eastAsia="zh-CN"/>
        </w:rPr>
        <w:t>、层次</w:t>
      </w:r>
      <w:r>
        <w:rPr>
          <w:rFonts w:ascii="仿宋_GB2312" w:hAnsi="仿宋_GB2312" w:eastAsia="黑体" w:cs="黑体"/>
          <w:color w:val="auto"/>
          <w:sz w:val="32"/>
          <w:szCs w:val="32"/>
        </w:rPr>
        <w:t>及条件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bookmarkStart w:id="0" w:name="_Hlk160038605"/>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创新创业人才（团队）</w:t>
      </w:r>
      <w:r>
        <w:rPr>
          <w:rFonts w:hint="eastAsia" w:ascii="仿宋_GB2312" w:hAnsi="仿宋_GB2312" w:eastAsia="仿宋_GB2312" w:cs="仿宋_GB2312"/>
          <w:color w:val="auto"/>
          <w:sz w:val="32"/>
          <w:szCs w:val="32"/>
          <w:lang w:eastAsia="zh-CN"/>
        </w:rPr>
        <w:t>分为创业类和创新类两个类别：</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创业人才（团队）指依托自身拥有的创新能力、具有自主知识产权的创新成果等创新资源，来我市独立或与他人合作创办企业的人才（团队），其中与他人合作创办企业的，人才（团队）拥有企业股权不得低于35%。</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创新人才（团队）指依托自身拥有的创新能力、具有自主知识产权的创新成果等创新资源，依托我市企业进行成果转化，创新团队应拥有依托企业一定的股权，团队成员不得为依托企业员工。</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创新创业人才（团队）</w:t>
      </w:r>
      <w:r>
        <w:rPr>
          <w:rFonts w:hint="eastAsia" w:ascii="仿宋_GB2312" w:hAnsi="仿宋_GB2312" w:eastAsia="仿宋_GB2312" w:cs="仿宋_GB2312"/>
          <w:color w:val="auto"/>
          <w:sz w:val="32"/>
          <w:szCs w:val="32"/>
          <w:lang w:eastAsia="zh-CN"/>
        </w:rPr>
        <w:t>分为</w:t>
      </w:r>
      <w:r>
        <w:rPr>
          <w:rFonts w:hint="eastAsia" w:ascii="仿宋_GB2312" w:hAnsi="仿宋_GB2312" w:eastAsia="仿宋_GB2312" w:cs="仿宋_GB2312"/>
          <w:color w:val="auto"/>
          <w:sz w:val="32"/>
          <w:szCs w:val="32"/>
        </w:rPr>
        <w:t>领军型、高层次、紧缺型</w:t>
      </w:r>
      <w:r>
        <w:rPr>
          <w:rFonts w:hint="eastAsia" w:ascii="仿宋_GB2312" w:hAnsi="仿宋_GB2312" w:eastAsia="仿宋_GB2312" w:cs="仿宋_GB2312"/>
          <w:color w:val="auto"/>
          <w:sz w:val="32"/>
          <w:szCs w:val="32"/>
          <w:lang w:eastAsia="zh-CN"/>
        </w:rPr>
        <w:t>三个层次：</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领军型创新创业人才（团队）。一般为某一领域的开拓人、奠基人，在国际学术技术界享有很高声望；对某一领域发展有重大贡献的著名科学家；拥有自主知识产权的核心技术，且技术成果为国际先进或填补国内空白，并具有较好产业化开发潜力，能为我市经济社会发展带来巨大贡献的领军型人才。主要包括：国家最高科学技术成就奖获得者；中国科学院院士；中国工程院院士；国家“万人计划”杰出人才人选；相当于上述层次的国内外顶尖人才。</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高层次创新创业人才（团队）。一般为在某一领域造诣较深，对某一领域的发展有较大贡献，在同行中具有重要创新地位或学术影响，为业内普遍认可，拥有自主知识产权的可产业化的科技成果或专利技术，能为我市经济社会发展作出突出贡献的高层次人才。主要包括：国家“万人计划”中除杰出人才之外的人选、国家“千人计划”人选、“长江学者奖励计划”教授；国家杰出青年科学基金项目完成人；中科院“百人计划”人选、中原学者；国家科学技术进步奖二等奖以上奖项主要完成人；省最高科学技术成就奖获得者；相当于上述层次的国内外杰出人才。</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紧缺型创新创业人才（团队）。一般为具有硕士研究生以上学历、符合我市战略性新兴产业或传统优势产业发展需求、能对我市经济社会发展作出较大贡献的创新创业型“专才”，特别是具有较强的创新创业能力，拥有海外创业经验的青年归国人才，或符合我市发展需求，拥有良好发展前景，能带动我市某一领域科技进步、产业升级的创新创业人才。</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）申报单位需同时满足以下条件：</w:t>
      </w:r>
      <w:bookmarkEnd w:id="0"/>
    </w:p>
    <w:p>
      <w:pPr>
        <w:pageBreakBefore w:val="0"/>
        <w:kinsoku/>
        <w:wordWrap/>
        <w:overflowPunct/>
        <w:topLinePunct w:val="0"/>
        <w:autoSpaceDE/>
        <w:autoSpaceDN/>
        <w:bidi w:val="0"/>
        <w:adjustRightInd/>
        <w:snapToGrid/>
        <w:spacing w:line="560" w:lineRule="exact"/>
        <w:ind w:firstLine="640" w:firstLineChars="200"/>
        <w:textAlignment w:val="auto"/>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创新类项目需具备</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年1月1日后与我</w:t>
      </w:r>
      <w:bookmarkStart w:id="2" w:name="_GoBack"/>
      <w:bookmarkEnd w:id="2"/>
      <w:r>
        <w:rPr>
          <w:rFonts w:hint="eastAsia" w:ascii="仿宋_GB2312" w:hAnsi="仿宋_GB2312" w:eastAsia="仿宋_GB2312" w:cs="仿宋_GB2312"/>
          <w:color w:val="auto"/>
          <w:sz w:val="32"/>
          <w:szCs w:val="32"/>
        </w:rPr>
        <w:t>市企业签署3年以上的合作协议且目前创新项目尚在实施或拟实施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人才（团队）应持有合作企业适当数量的股份，团队成员不得为依托企业员工；团队成员在合作企业担任实质性职务并领取固定报酬。国家明确规定不允许持有股权的情形除外。</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2.创业类项目申报主体需为2023年1月1日之后注册的企业或个人，若以个人身份申报的，</w:t>
      </w:r>
      <w:r>
        <w:rPr>
          <w:rFonts w:hint="default" w:ascii="Times New Roman" w:hAnsi="Times New Roman" w:eastAsia="仿宋_GB2312" w:cs="Times New Roman"/>
          <w:b w:val="0"/>
          <w:i w:val="0"/>
          <w:snapToGrid/>
          <w:color w:val="auto"/>
          <w:sz w:val="32"/>
          <w:szCs w:val="32"/>
          <w:shd w:val="clear" w:color="auto" w:fill="FFFFFF"/>
          <w:lang w:eastAsia="zh-CN"/>
        </w:rPr>
        <w:t>自市委、市政府发文认定</w:t>
      </w:r>
      <w:r>
        <w:rPr>
          <w:rFonts w:hint="eastAsia" w:ascii="Times New Roman" w:hAnsi="Times New Roman" w:eastAsia="仿宋_GB2312" w:cs="Times New Roman"/>
          <w:b w:val="0"/>
          <w:i w:val="0"/>
          <w:snapToGrid/>
          <w:color w:val="auto"/>
          <w:sz w:val="32"/>
          <w:szCs w:val="32"/>
          <w:shd w:val="clear" w:color="auto" w:fill="FFFFFF"/>
          <w:lang w:eastAsia="zh-CN"/>
        </w:rPr>
        <w:t>立项</w:t>
      </w:r>
      <w:r>
        <w:rPr>
          <w:rFonts w:hint="default" w:ascii="Times New Roman" w:hAnsi="Times New Roman" w:eastAsia="仿宋_GB2312" w:cs="Times New Roman"/>
          <w:b w:val="0"/>
          <w:i w:val="0"/>
          <w:snapToGrid/>
          <w:color w:val="auto"/>
          <w:sz w:val="32"/>
          <w:szCs w:val="32"/>
          <w:shd w:val="clear" w:color="auto" w:fill="FFFFFF"/>
          <w:lang w:eastAsia="zh-CN"/>
        </w:rPr>
        <w:t>之日起，需在一个月内完成注册，否则视为自动放弃奖励政策</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每个创新创业人才（团队）每批次限报1个项目。</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获得“许昌英才计划”支持的人才（团队）带头人及核心成员，在所获支持项目结项前不得参与申报新的“许昌英才计划”创新创业人才（团队）项目。</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eastAsia="zh-CN"/>
        </w:rPr>
        <w:t>、个人</w:t>
      </w:r>
      <w:r>
        <w:rPr>
          <w:rFonts w:ascii="仿宋_GB2312" w:hAnsi="仿宋_GB2312" w:eastAsia="仿宋_GB2312" w:cs="仿宋_GB2312"/>
          <w:color w:val="auto"/>
          <w:sz w:val="32"/>
          <w:szCs w:val="32"/>
        </w:rPr>
        <w:t>有在惩戒执行期内的科研失信行为记录，或有河南省信用信息共享平台失信联合惩戒记录的不得申报。</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黑体" w:cs="仿宋_GB2312"/>
          <w:color w:val="auto"/>
          <w:sz w:val="32"/>
          <w:szCs w:val="32"/>
        </w:rPr>
      </w:pPr>
      <w:r>
        <w:rPr>
          <w:rFonts w:ascii="仿宋_GB2312" w:hAnsi="仿宋_GB2312" w:eastAsia="黑体" w:cs="仿宋_GB2312"/>
          <w:color w:val="auto"/>
          <w:sz w:val="32"/>
          <w:szCs w:val="32"/>
        </w:rPr>
        <w:t>四、申报材料</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（一）</w:t>
      </w:r>
      <w:r>
        <w:rPr>
          <w:rFonts w:hint="default" w:ascii="Times New Roman" w:hAnsi="Times New Roman" w:eastAsia="仿宋_GB2312" w:cs="Times New Roman"/>
          <w:b w:val="0"/>
          <w:bCs w:val="0"/>
          <w:color w:val="auto"/>
          <w:sz w:val="32"/>
          <w:szCs w:val="32"/>
        </w:rPr>
        <w:t>《许昌市</w:t>
      </w:r>
      <w:r>
        <w:rPr>
          <w:rFonts w:hint="default" w:ascii="Times New Roman" w:hAnsi="Times New Roman" w:eastAsia="仿宋_GB2312" w:cs="Times New Roman"/>
          <w:b w:val="0"/>
          <w:bCs w:val="0"/>
          <w:color w:val="auto"/>
          <w:sz w:val="32"/>
          <w:szCs w:val="32"/>
          <w:lang w:val="en" w:eastAsia="zh-CN"/>
        </w:rPr>
        <w:t>创新创业人才（团队）</w:t>
      </w:r>
      <w:r>
        <w:rPr>
          <w:rFonts w:hint="default" w:ascii="Times New Roman" w:hAnsi="Times New Roman" w:eastAsia="仿宋_GB2312" w:cs="Times New Roman"/>
          <w:b w:val="0"/>
          <w:bCs w:val="0"/>
          <w:color w:val="auto"/>
          <w:sz w:val="32"/>
          <w:szCs w:val="32"/>
        </w:rPr>
        <w:t>申报表》</w:t>
      </w:r>
      <w:r>
        <w:rPr>
          <w:rFonts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（二）《科研诚信承诺书》（附件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（三）项目实施计划</w:t>
      </w:r>
    </w:p>
    <w:p>
      <w:pPr>
        <w:pageBreakBefore w:val="0"/>
        <w:kinsoku/>
        <w:wordWrap/>
        <w:overflowPunct/>
        <w:topLinePunct w:val="0"/>
        <w:autoSpaceDE/>
        <w:autoSpaceDN/>
        <w:bidi w:val="0"/>
        <w:adjustRightInd/>
        <w:snapToGrid/>
        <w:spacing w:line="560" w:lineRule="exact"/>
        <w:ind w:firstLine="640" w:firstLineChars="200"/>
        <w:textAlignment w:val="auto"/>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其他证明材料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w:t>
      </w:r>
      <w:r>
        <w:rPr>
          <w:rFonts w:hint="default" w:ascii="Times New Roman" w:hAnsi="Times New Roman" w:eastAsia="仿宋_GB2312" w:cs="Times New Roman"/>
          <w:b w:val="0"/>
          <w:bCs w:val="0"/>
          <w:color w:val="auto"/>
          <w:sz w:val="32"/>
          <w:szCs w:val="32"/>
        </w:rPr>
        <w:t>身份证明、学历（学位）证书（证明）</w:t>
      </w:r>
      <w:r>
        <w:rPr>
          <w:rFonts w:ascii="仿宋_GB2312" w:hAnsi="仿宋_GB2312" w:eastAsia="仿宋_GB2312" w:cs="仿宋_GB2312"/>
          <w:color w:val="auto"/>
          <w:sz w:val="32"/>
          <w:szCs w:val="32"/>
        </w:rPr>
        <w:t>任职经历、荣誉、能力、业绩等材料（入选的人才计划、主持过的国家、省级重大项目等）</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w:t>
      </w:r>
      <w:r>
        <w:rPr>
          <w:rFonts w:ascii="仿宋_GB2312" w:hAnsi="仿宋_GB2312" w:eastAsia="仿宋_GB2312" w:cs="仿宋_GB2312"/>
          <w:color w:val="auto"/>
          <w:sz w:val="32"/>
          <w:szCs w:val="32"/>
        </w:rPr>
        <w:t>团队成员的身份证明（身份证或护照）、学历（学位）证书、职称</w:t>
      </w:r>
      <w:r>
        <w:rPr>
          <w:rFonts w:hint="eastAsia" w:ascii="仿宋_GB2312" w:hAnsi="仿宋_GB2312" w:eastAsia="仿宋_GB2312" w:cs="仿宋_GB2312"/>
          <w:color w:val="auto"/>
          <w:sz w:val="32"/>
          <w:szCs w:val="32"/>
        </w:rPr>
        <w:t>证书</w:t>
      </w:r>
      <w:r>
        <w:rPr>
          <w:rFonts w:ascii="仿宋_GB2312" w:hAnsi="仿宋_GB2312" w:eastAsia="仿宋_GB2312" w:cs="仿宋_GB2312"/>
          <w:color w:val="auto"/>
          <w:sz w:val="32"/>
          <w:szCs w:val="32"/>
        </w:rPr>
        <w:t>、</w:t>
      </w:r>
      <w:bookmarkStart w:id="1" w:name="_Hlk160314471"/>
      <w:r>
        <w:rPr>
          <w:rFonts w:ascii="仿宋_GB2312" w:hAnsi="仿宋_GB2312" w:eastAsia="仿宋_GB2312" w:cs="仿宋_GB2312"/>
          <w:color w:val="auto"/>
          <w:sz w:val="32"/>
          <w:szCs w:val="32"/>
        </w:rPr>
        <w:t>引进协议或聘任合同</w:t>
      </w:r>
      <w:bookmarkEnd w:id="1"/>
      <w:r>
        <w:rPr>
          <w:rFonts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.知识产权证明材料</w:t>
      </w:r>
      <w:r>
        <w:rPr>
          <w:rFonts w:hint="default" w:ascii="仿宋_GB2312" w:hAnsi="仿宋_GB2312" w:eastAsia="仿宋_GB2312" w:cs="仿宋_GB2312"/>
          <w:color w:val="auto"/>
          <w:sz w:val="32"/>
          <w:szCs w:val="32"/>
        </w:rPr>
        <w:t>（</w:t>
      </w:r>
      <w:r>
        <w:rPr>
          <w:rFonts w:hint="eastAsia" w:ascii="仿宋_GB2312" w:hAnsi="仿宋_GB2312" w:eastAsia="仿宋_GB2312" w:cs="仿宋_GB2312"/>
          <w:sz w:val="32"/>
          <w:szCs w:val="32"/>
        </w:rPr>
        <w:t>市级以上研发资质证明、科技成果鉴定证书、查新报告、检测报告、专利证书或其他技术权益证明等</w:t>
      </w:r>
      <w:r>
        <w:rPr>
          <w:rFonts w:hint="default"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w:t>
      </w:r>
      <w:r>
        <w:rPr>
          <w:rFonts w:ascii="仿宋_GB2312" w:hAnsi="仿宋_GB2312" w:eastAsia="仿宋_GB2312" w:cs="仿宋_GB2312"/>
          <w:color w:val="auto"/>
          <w:sz w:val="32"/>
          <w:szCs w:val="32"/>
          <w:u w:val="none"/>
        </w:rPr>
        <w:t>持股比例</w:t>
      </w:r>
      <w:r>
        <w:rPr>
          <w:rFonts w:hint="eastAsia" w:ascii="仿宋_GB2312" w:hAnsi="仿宋_GB2312" w:eastAsia="仿宋_GB2312" w:cs="仿宋_GB2312"/>
          <w:color w:val="auto"/>
          <w:sz w:val="32"/>
          <w:szCs w:val="32"/>
          <w:u w:val="none"/>
          <w:lang w:eastAsia="zh-CN"/>
        </w:rPr>
        <w:t>及</w:t>
      </w:r>
      <w:r>
        <w:rPr>
          <w:rFonts w:ascii="仿宋_GB2312" w:hAnsi="仿宋_GB2312" w:eastAsia="仿宋_GB2312" w:cs="仿宋_GB2312"/>
          <w:color w:val="auto"/>
          <w:sz w:val="32"/>
          <w:szCs w:val="32"/>
          <w:u w:val="none"/>
        </w:rPr>
        <w:t>证明材料（股东信息披露专项核查报告、股东信息情况说明、股权穿透报告等）及总货币出资证明材料（</w:t>
      </w:r>
      <w:r>
        <w:rPr>
          <w:rFonts w:hint="eastAsia" w:ascii="仿宋_GB2312" w:hAnsi="仿宋_GB2312" w:eastAsia="仿宋_GB2312" w:cs="仿宋_GB2312"/>
          <w:color w:val="auto"/>
          <w:sz w:val="32"/>
          <w:szCs w:val="32"/>
          <w:u w:val="none"/>
        </w:rPr>
        <w:t>具有会计师行业统一监管平台</w:t>
      </w:r>
      <w:r>
        <w:rPr>
          <w:rFonts w:hint="default" w:ascii="仿宋_GB2312" w:hAnsi="仿宋_GB2312" w:eastAsia="仿宋_GB2312" w:cs="仿宋_GB2312"/>
          <w:color w:val="auto"/>
          <w:sz w:val="32"/>
          <w:szCs w:val="32"/>
          <w:u w:val="none"/>
        </w:rPr>
        <w:t>二维码的</w:t>
      </w:r>
      <w:r>
        <w:rPr>
          <w:rFonts w:ascii="仿宋_GB2312" w:hAnsi="仿宋_GB2312" w:eastAsia="仿宋_GB2312" w:cs="仿宋_GB2312"/>
          <w:color w:val="auto"/>
          <w:sz w:val="32"/>
          <w:szCs w:val="32"/>
          <w:u w:val="none"/>
        </w:rPr>
        <w:t>验资报告等）。</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.其他需要提供的附件材料。</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ascii="仿宋_GB2312" w:hAnsi="仿宋_GB2312" w:eastAsia="仿宋_GB2312" w:cs="仿宋_GB2312"/>
          <w:color w:val="auto"/>
          <w:sz w:val="32"/>
          <w:szCs w:val="32"/>
        </w:rPr>
        <w:t>）材料报送要求</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color w:val="auto"/>
        </w:rPr>
      </w:pPr>
      <w:r>
        <w:rPr>
          <w:rFonts w:ascii="仿宋_GB2312" w:hAnsi="仿宋_GB2312" w:eastAsia="仿宋_GB2312" w:cs="仿宋_GB2312"/>
          <w:color w:val="auto"/>
          <w:sz w:val="32"/>
          <w:szCs w:val="32"/>
        </w:rPr>
        <w:t>相关证明材料合并装订，A4纸双面打印，胶装，</w:t>
      </w:r>
      <w:r>
        <w:rPr>
          <w:rFonts w:hint="eastAsia" w:ascii="仿宋_GB2312" w:hAnsi="仿宋_GB2312" w:eastAsia="仿宋_GB2312" w:cs="仿宋_GB2312"/>
          <w:color w:val="auto"/>
          <w:sz w:val="32"/>
          <w:szCs w:val="32"/>
          <w:lang w:eastAsia="zh-CN"/>
        </w:rPr>
        <w:t>蓝</w:t>
      </w:r>
      <w:r>
        <w:rPr>
          <w:rFonts w:ascii="仿宋_GB2312" w:hAnsi="仿宋_GB2312" w:eastAsia="仿宋_GB2312" w:cs="仿宋_GB2312"/>
          <w:color w:val="auto"/>
          <w:sz w:val="32"/>
          <w:szCs w:val="32"/>
        </w:rPr>
        <w:t>色封皮，标注目录，在书脊上标注申报人（带头人）姓名、申报类别、单位名称</w:t>
      </w:r>
      <w:r>
        <w:rPr>
          <w:rFonts w:hint="eastAsia" w:ascii="仿宋_GB2312" w:hAnsi="仿宋_GB2312" w:eastAsia="仿宋_GB2312" w:cs="仿宋_GB2312"/>
          <w:color w:val="auto"/>
          <w:sz w:val="32"/>
          <w:szCs w:val="32"/>
          <w:lang w:eastAsia="zh-CN"/>
        </w:rPr>
        <w:t>（如有）</w:t>
      </w:r>
      <w:r>
        <w:rPr>
          <w:rFonts w:ascii="仿宋_GB2312" w:hAnsi="仿宋_GB2312" w:eastAsia="仿宋_GB2312" w:cs="仿宋_GB2312"/>
          <w:color w:val="auto"/>
          <w:sz w:val="32"/>
          <w:szCs w:val="32"/>
        </w:rPr>
        <w:t>，一式两份。PDF、</w:t>
      </w:r>
      <w:r>
        <w:rPr>
          <w:rFonts w:hint="default" w:ascii="仿宋_GB2312" w:hAnsi="仿宋_GB2312" w:eastAsia="仿宋_GB2312" w:cs="仿宋_GB2312"/>
          <w:color w:val="auto"/>
          <w:sz w:val="32"/>
          <w:szCs w:val="32"/>
        </w:rPr>
        <w:t>WORD</w:t>
      </w:r>
      <w:r>
        <w:rPr>
          <w:rFonts w:ascii="仿宋_GB2312" w:hAnsi="仿宋_GB2312" w:eastAsia="仿宋_GB2312" w:cs="仿宋_GB2312"/>
          <w:color w:val="auto"/>
          <w:sz w:val="32"/>
          <w:szCs w:val="32"/>
        </w:rPr>
        <w:t>格式电子材料各一份，命名规则：县市区规范简称+申报人（带头人）+项目类别+申报书，标注目录，内容与纸质材料一致</w:t>
      </w:r>
      <w:r>
        <w:rPr>
          <w:rFonts w:hint="eastAsia" w:ascii="仿宋_GB2312" w:hAnsi="仿宋_GB2312" w:eastAsia="仿宋_GB2312" w:cs="仿宋_GB2312"/>
          <w:color w:val="auto"/>
          <w:sz w:val="32"/>
          <w:szCs w:val="32"/>
          <w:lang w:eastAsia="zh-CN"/>
        </w:rPr>
        <w:t>（如：禹州市张三创业类申报书）</w:t>
      </w:r>
      <w:r>
        <w:rPr>
          <w:rFonts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黑体" w:cs="黑体"/>
          <w:color w:val="auto"/>
          <w:sz w:val="32"/>
          <w:szCs w:val="32"/>
        </w:rPr>
      </w:pPr>
      <w:r>
        <w:rPr>
          <w:rFonts w:ascii="仿宋_GB2312" w:hAnsi="仿宋_GB2312" w:eastAsia="黑体" w:cs="黑体"/>
          <w:color w:val="auto"/>
          <w:sz w:val="32"/>
          <w:szCs w:val="32"/>
        </w:rPr>
        <w:t>五、申报时间和地点</w:t>
      </w:r>
    </w:p>
    <w:p>
      <w:pPr>
        <w:pStyle w:val="9"/>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各县（市</w:t>
      </w:r>
      <w:r>
        <w:rPr>
          <w:rFonts w:hint="eastAsia" w:ascii="仿宋_GB2312" w:hAnsi="仿宋_GB2312" w:eastAsia="仿宋_GB2312" w:cs="仿宋_GB2312"/>
          <w:color w:val="auto"/>
          <w:sz w:val="32"/>
          <w:szCs w:val="32"/>
          <w:lang w:eastAsia="zh-CN"/>
        </w:rPr>
        <w:t>、区</w:t>
      </w:r>
      <w:r>
        <w:rPr>
          <w:rFonts w:ascii="仿宋_GB2312" w:hAnsi="仿宋_GB2312" w:eastAsia="仿宋_GB2312" w:cs="仿宋_GB2312"/>
          <w:color w:val="auto"/>
          <w:sz w:val="32"/>
          <w:szCs w:val="32"/>
        </w:rPr>
        <w:t>）科技主管部门会同</w:t>
      </w:r>
      <w:r>
        <w:rPr>
          <w:rFonts w:hint="eastAsia" w:ascii="仿宋_GB2312" w:hAnsi="仿宋_GB2312" w:eastAsia="仿宋_GB2312" w:cs="仿宋_GB2312"/>
          <w:color w:val="auto"/>
          <w:sz w:val="32"/>
          <w:szCs w:val="32"/>
          <w:lang w:eastAsia="zh-CN"/>
        </w:rPr>
        <w:t>组织</w:t>
      </w:r>
      <w:r>
        <w:rPr>
          <w:rFonts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lang w:eastAsia="zh-CN"/>
        </w:rPr>
        <w:t>人才部</w:t>
      </w:r>
      <w:r>
        <w:rPr>
          <w:rFonts w:ascii="仿宋_GB2312" w:hAnsi="仿宋_GB2312" w:eastAsia="仿宋_GB2312" w:cs="仿宋_GB2312"/>
          <w:color w:val="auto"/>
          <w:sz w:val="32"/>
          <w:szCs w:val="32"/>
        </w:rPr>
        <w:t>门对申报项目进行审核</w:t>
      </w:r>
      <w:r>
        <w:rPr>
          <w:rFonts w:hint="eastAsia" w:ascii="仿宋_GB2312" w:hAnsi="仿宋_GB2312" w:eastAsia="仿宋_GB2312" w:cs="仿宋_GB2312"/>
          <w:color w:val="auto"/>
          <w:sz w:val="32"/>
          <w:szCs w:val="32"/>
          <w:lang w:eastAsia="zh-CN"/>
        </w:rPr>
        <w:t>并盖章</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相关材料经查无误后，于2025年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日前统一报送至市科技局(申报汇总表加盖</w:t>
      </w:r>
      <w:r>
        <w:rPr>
          <w:rFonts w:hint="eastAsia" w:ascii="仿宋_GB2312" w:hAnsi="仿宋_GB2312" w:eastAsia="仿宋_GB2312" w:cs="仿宋_GB2312"/>
          <w:color w:val="auto"/>
          <w:sz w:val="32"/>
          <w:szCs w:val="32"/>
          <w:lang w:eastAsia="zh-CN"/>
        </w:rPr>
        <w:t>科技主管</w:t>
      </w:r>
      <w:r>
        <w:rPr>
          <w:rFonts w:hint="eastAsia" w:ascii="仿宋_GB2312" w:hAnsi="仿宋_GB2312" w:eastAsia="仿宋_GB2312" w:cs="仿宋_GB2312"/>
          <w:color w:val="auto"/>
          <w:sz w:val="32"/>
          <w:szCs w:val="32"/>
        </w:rPr>
        <w:t>部门公章)</w:t>
      </w:r>
      <w:r>
        <w:rPr>
          <w:rFonts w:ascii="仿宋_GB2312" w:hAnsi="仿宋_GB2312" w:eastAsia="仿宋_GB2312" w:cs="仿宋_GB2312"/>
          <w:color w:val="auto"/>
          <w:sz w:val="32"/>
          <w:szCs w:val="32"/>
        </w:rPr>
        <w:t>。</w:t>
      </w:r>
    </w:p>
    <w:p>
      <w:pPr>
        <w:pStyle w:val="9"/>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报送地点：</w:t>
      </w:r>
      <w:r>
        <w:rPr>
          <w:rFonts w:hint="eastAsia" w:ascii="仿宋_GB2312" w:hAnsi="仿宋_GB2312" w:eastAsia="仿宋_GB2312" w:cs="仿宋_GB2312"/>
          <w:color w:val="auto"/>
          <w:sz w:val="32"/>
          <w:szCs w:val="32"/>
          <w:lang w:eastAsia="zh-CN"/>
        </w:rPr>
        <w:t>许昌市创业服务中心</w:t>
      </w:r>
      <w:r>
        <w:rPr>
          <w:rFonts w:hint="eastAsia" w:ascii="仿宋_GB2312" w:hAnsi="仿宋_GB2312" w:eastAsia="仿宋_GB2312" w:cs="仿宋_GB2312"/>
          <w:color w:val="auto"/>
          <w:sz w:val="32"/>
          <w:szCs w:val="32"/>
          <w:lang w:val="en-US" w:eastAsia="zh-CN"/>
        </w:rPr>
        <w:t>A座18层1817房间</w:t>
      </w:r>
    </w:p>
    <w:p>
      <w:pPr>
        <w:pStyle w:val="9"/>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联系方式：0374-2965821  刘一鸣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p>
    <w:sectPr>
      <w:footerReference r:id="rId3" w:type="default"/>
      <w:pgSz w:w="11906" w:h="16838"/>
      <w:pgMar w:top="2098" w:right="1474" w:bottom="1984" w:left="1587" w:header="567" w:footer="141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大标宋简体">
    <w:altName w:val="方正书宋_GBK"/>
    <w:panose1 w:val="03000509000000000000"/>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rPr>
                          </w:pPr>
                          <w:r>
                            <w:rPr>
                              <w:rFonts w:eastAsia="仿宋_GB2312" w:cs="仿宋_GB2312"/>
                              <w:sz w:val="28"/>
                            </w:rPr>
                            <w:fldChar w:fldCharType="begin"/>
                          </w:r>
                          <w:r>
                            <w:rPr>
                              <w:rFonts w:eastAsia="仿宋_GB2312" w:cs="仿宋_GB2312"/>
                              <w:sz w:val="28"/>
                            </w:rPr>
                            <w:instrText xml:space="preserve"> PAGE  \* MERGEFORMAT </w:instrText>
                          </w:r>
                          <w:r>
                            <w:rPr>
                              <w:rFonts w:eastAsia="仿宋_GB2312" w:cs="仿宋_GB2312"/>
                              <w:sz w:val="28"/>
                            </w:rPr>
                            <w:fldChar w:fldCharType="separate"/>
                          </w:r>
                          <w:r>
                            <w:rPr>
                              <w:rFonts w:eastAsia="仿宋_GB2312" w:cs="仿宋_GB2312"/>
                              <w:sz w:val="28"/>
                            </w:rPr>
                            <w:t>1</w:t>
                          </w:r>
                          <w:r>
                            <w:rPr>
                              <w:rFonts w:eastAsia="仿宋_GB2312" w:cs="仿宋_GB2312"/>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MIkSX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rPr>
                    </w:pPr>
                    <w:r>
                      <w:rPr>
                        <w:rFonts w:eastAsia="仿宋_GB2312" w:cs="仿宋_GB2312"/>
                        <w:sz w:val="28"/>
                      </w:rPr>
                      <w:fldChar w:fldCharType="begin"/>
                    </w:r>
                    <w:r>
                      <w:rPr>
                        <w:rFonts w:eastAsia="仿宋_GB2312" w:cs="仿宋_GB2312"/>
                        <w:sz w:val="28"/>
                      </w:rPr>
                      <w:instrText xml:space="preserve"> PAGE  \* MERGEFORMAT </w:instrText>
                    </w:r>
                    <w:r>
                      <w:rPr>
                        <w:rFonts w:eastAsia="仿宋_GB2312" w:cs="仿宋_GB2312"/>
                        <w:sz w:val="28"/>
                      </w:rPr>
                      <w:fldChar w:fldCharType="separate"/>
                    </w:r>
                    <w:r>
                      <w:rPr>
                        <w:rFonts w:eastAsia="仿宋_GB2312" w:cs="仿宋_GB2312"/>
                        <w:sz w:val="28"/>
                      </w:rPr>
                      <w:t>1</w:t>
                    </w:r>
                    <w:r>
                      <w:rPr>
                        <w:rFonts w:eastAsia="仿宋_GB2312" w:cs="仿宋_GB2312"/>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9719F"/>
    <w:multiLevelType w:val="singleLevel"/>
    <w:tmpl w:val="777971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M2M3YWU5NmYwNzc3MzNmNjI0OWU4OTNmNjI5OTEifQ=="/>
  </w:docVars>
  <w:rsids>
    <w:rsidRoot w:val="00C766AD"/>
    <w:rsid w:val="00003929"/>
    <w:rsid w:val="00023195"/>
    <w:rsid w:val="0003114E"/>
    <w:rsid w:val="00046193"/>
    <w:rsid w:val="000B612B"/>
    <w:rsid w:val="000C09A8"/>
    <w:rsid w:val="000C0FA0"/>
    <w:rsid w:val="000E5C1A"/>
    <w:rsid w:val="000F6B4D"/>
    <w:rsid w:val="00105776"/>
    <w:rsid w:val="00110BC8"/>
    <w:rsid w:val="00172F17"/>
    <w:rsid w:val="00220859"/>
    <w:rsid w:val="00290FF3"/>
    <w:rsid w:val="003378A8"/>
    <w:rsid w:val="0034428B"/>
    <w:rsid w:val="003B7A6C"/>
    <w:rsid w:val="003C4730"/>
    <w:rsid w:val="003F69A0"/>
    <w:rsid w:val="00461C0F"/>
    <w:rsid w:val="00505BAD"/>
    <w:rsid w:val="00531365"/>
    <w:rsid w:val="00531FF5"/>
    <w:rsid w:val="006305CC"/>
    <w:rsid w:val="00645356"/>
    <w:rsid w:val="00716B8A"/>
    <w:rsid w:val="007C2516"/>
    <w:rsid w:val="007F4A03"/>
    <w:rsid w:val="0083545D"/>
    <w:rsid w:val="008A2BD6"/>
    <w:rsid w:val="008D1F39"/>
    <w:rsid w:val="008D6DB4"/>
    <w:rsid w:val="0090748E"/>
    <w:rsid w:val="009641C3"/>
    <w:rsid w:val="009B270C"/>
    <w:rsid w:val="009F57D7"/>
    <w:rsid w:val="00A3369E"/>
    <w:rsid w:val="00A360EC"/>
    <w:rsid w:val="00A83DBC"/>
    <w:rsid w:val="00AD3AFF"/>
    <w:rsid w:val="00B10F48"/>
    <w:rsid w:val="00BB2CEF"/>
    <w:rsid w:val="00BE3968"/>
    <w:rsid w:val="00C03505"/>
    <w:rsid w:val="00C1659A"/>
    <w:rsid w:val="00C240A3"/>
    <w:rsid w:val="00C54693"/>
    <w:rsid w:val="00C563AA"/>
    <w:rsid w:val="00C766AD"/>
    <w:rsid w:val="00C96394"/>
    <w:rsid w:val="00D032DA"/>
    <w:rsid w:val="00D107B8"/>
    <w:rsid w:val="00D15531"/>
    <w:rsid w:val="00D572C6"/>
    <w:rsid w:val="00D74BD3"/>
    <w:rsid w:val="00DB2AF5"/>
    <w:rsid w:val="00DC0385"/>
    <w:rsid w:val="00E4440F"/>
    <w:rsid w:val="00EF7F4A"/>
    <w:rsid w:val="00F25F8B"/>
    <w:rsid w:val="00F314F1"/>
    <w:rsid w:val="00F4081F"/>
    <w:rsid w:val="00F753BF"/>
    <w:rsid w:val="00FA3DF9"/>
    <w:rsid w:val="00FD4718"/>
    <w:rsid w:val="00FE1756"/>
    <w:rsid w:val="079743DA"/>
    <w:rsid w:val="0CEF77DB"/>
    <w:rsid w:val="0D965B48"/>
    <w:rsid w:val="17738262"/>
    <w:rsid w:val="1A56AD6D"/>
    <w:rsid w:val="1CE3E29E"/>
    <w:rsid w:val="2B4234C6"/>
    <w:rsid w:val="2BCF5626"/>
    <w:rsid w:val="2DCBF5F7"/>
    <w:rsid w:val="2F58111D"/>
    <w:rsid w:val="2FF3043A"/>
    <w:rsid w:val="37DFC854"/>
    <w:rsid w:val="3A3F3BEF"/>
    <w:rsid w:val="3A9F0C68"/>
    <w:rsid w:val="3BAB5398"/>
    <w:rsid w:val="40C64A28"/>
    <w:rsid w:val="455C506D"/>
    <w:rsid w:val="56F7A286"/>
    <w:rsid w:val="577F790F"/>
    <w:rsid w:val="57DFF285"/>
    <w:rsid w:val="57FF984F"/>
    <w:rsid w:val="599F1598"/>
    <w:rsid w:val="5E971D5C"/>
    <w:rsid w:val="5F4F891D"/>
    <w:rsid w:val="5F5DDCCD"/>
    <w:rsid w:val="5FB8416C"/>
    <w:rsid w:val="5FD72B88"/>
    <w:rsid w:val="69EB5180"/>
    <w:rsid w:val="6F3F5C74"/>
    <w:rsid w:val="6FFBD5CA"/>
    <w:rsid w:val="70BD4010"/>
    <w:rsid w:val="74D73CD7"/>
    <w:rsid w:val="75441155"/>
    <w:rsid w:val="777FE335"/>
    <w:rsid w:val="77FBF85F"/>
    <w:rsid w:val="79FADCC6"/>
    <w:rsid w:val="7A7D8633"/>
    <w:rsid w:val="7B477AFA"/>
    <w:rsid w:val="7B5C7538"/>
    <w:rsid w:val="7B7B213A"/>
    <w:rsid w:val="7B7F2EB0"/>
    <w:rsid w:val="7D3509C8"/>
    <w:rsid w:val="7D674F36"/>
    <w:rsid w:val="7E1B4F68"/>
    <w:rsid w:val="7EF79DBB"/>
    <w:rsid w:val="7F1E7CED"/>
    <w:rsid w:val="7F3ADC9C"/>
    <w:rsid w:val="7F3FA1DE"/>
    <w:rsid w:val="7F5499EF"/>
    <w:rsid w:val="7F6FD1C8"/>
    <w:rsid w:val="7F7B462E"/>
    <w:rsid w:val="7FAA8938"/>
    <w:rsid w:val="7FBF714E"/>
    <w:rsid w:val="7FDBC3C1"/>
    <w:rsid w:val="7FEEA608"/>
    <w:rsid w:val="7FFBA034"/>
    <w:rsid w:val="7FFFCB1F"/>
    <w:rsid w:val="8CEF7510"/>
    <w:rsid w:val="8FFA3F0E"/>
    <w:rsid w:val="A6E721CA"/>
    <w:rsid w:val="AB3F85C1"/>
    <w:rsid w:val="AFFE3FC5"/>
    <w:rsid w:val="B7E977DA"/>
    <w:rsid w:val="B9B9644C"/>
    <w:rsid w:val="BBBF6C0D"/>
    <w:rsid w:val="BDD7D5E1"/>
    <w:rsid w:val="BF6BEFB4"/>
    <w:rsid w:val="BFFF7DD3"/>
    <w:rsid w:val="CD5F6A59"/>
    <w:rsid w:val="CE9CB9ED"/>
    <w:rsid w:val="CFDFFACE"/>
    <w:rsid w:val="D5FED985"/>
    <w:rsid w:val="DAFF96D2"/>
    <w:rsid w:val="DEFC0A08"/>
    <w:rsid w:val="E34EDFF1"/>
    <w:rsid w:val="ED6F0DDA"/>
    <w:rsid w:val="EEBE3522"/>
    <w:rsid w:val="EF73D872"/>
    <w:rsid w:val="EFDBA4C2"/>
    <w:rsid w:val="EFF62373"/>
    <w:rsid w:val="EFFFE43C"/>
    <w:rsid w:val="F039C4F5"/>
    <w:rsid w:val="F51F5E38"/>
    <w:rsid w:val="F8EFEABB"/>
    <w:rsid w:val="FBDF3095"/>
    <w:rsid w:val="FBEE6DDE"/>
    <w:rsid w:val="FE6A58D4"/>
    <w:rsid w:val="FE7B6D4B"/>
    <w:rsid w:val="FEE8B693"/>
    <w:rsid w:val="FF7E3FEF"/>
    <w:rsid w:val="FFD7A616"/>
    <w:rsid w:val="FFDDB4E4"/>
    <w:rsid w:val="FFDF8119"/>
    <w:rsid w:val="FFE56985"/>
    <w:rsid w:val="FFE704FE"/>
    <w:rsid w:val="FFE864BC"/>
    <w:rsid w:val="FFEB75C1"/>
    <w:rsid w:val="FFEF00DD"/>
    <w:rsid w:val="FFEF86BF"/>
    <w:rsid w:val="FFF63C82"/>
    <w:rsid w:val="FFFDE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480" w:beforeLines="0" w:after="360" w:afterLines="0" w:line="640" w:lineRule="atLeast"/>
      <w:ind w:firstLine="0"/>
      <w:jc w:val="center"/>
      <w:outlineLvl w:val="0"/>
    </w:pPr>
    <w:rPr>
      <w:rFonts w:hAnsi="Times New Roman" w:eastAsia="方正大标宋简体"/>
      <w:color w:val="000000"/>
      <w:sz w:val="48"/>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rFonts w:eastAsia="黑体" w:asciiTheme="minorAscii" w:hAnsiTheme="minorAsci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39"/>
    <w:pPr>
      <w:tabs>
        <w:tab w:val="left" w:pos="1440"/>
        <w:tab w:val="left" w:pos="5670"/>
      </w:tabs>
      <w:spacing w:before="480" w:line="276" w:lineRule="auto"/>
      <w:jc w:val="left"/>
      <w:outlineLvl w:val="9"/>
    </w:pPr>
    <w:rPr>
      <w:rFonts w:ascii="仿宋" w:hAnsi="仿宋" w:eastAsia="仿宋"/>
      <w:color w:val="000000"/>
      <w:kern w:val="0"/>
      <w:sz w:val="32"/>
      <w:szCs w:val="32"/>
    </w:rPr>
  </w:style>
  <w:style w:type="paragraph" w:styleId="5">
    <w:name w:val="annotation text"/>
    <w:basedOn w:val="1"/>
    <w:semiHidden/>
    <w:unhideWhenUsed/>
    <w:qFormat/>
    <w:uiPriority w:val="99"/>
    <w:pPr>
      <w:jc w:val="left"/>
    </w:pPr>
  </w:style>
  <w:style w:type="paragraph" w:styleId="6">
    <w:name w:val="Date"/>
    <w:basedOn w:val="1"/>
    <w:next w:val="1"/>
    <w:link w:val="14"/>
    <w:semiHidden/>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日期 Char"/>
    <w:basedOn w:val="11"/>
    <w:link w:val="6"/>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585</Words>
  <Characters>3339</Characters>
  <Lines>27</Lines>
  <Paragraphs>7</Paragraphs>
  <TotalTime>13</TotalTime>
  <ScaleCrop>false</ScaleCrop>
  <LinksUpToDate>false</LinksUpToDate>
  <CharactersWithSpaces>3917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2024-03-08T22:49:00Z</dcterms:created>
  <dc:creator>Administrator</dc:creator>
  <cp:lastModifiedBy>huanghe</cp:lastModifiedBy>
  <cp:lastPrinted>2025-10-29T10:00:16Z</cp:lastPrinted>
  <dcterms:modified xsi:type="dcterms:W3CDTF">2025-10-29T10:18:54Z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0E60FF54EBE84DDFBB5C479FBF2EA189_12</vt:lpwstr>
  </property>
</Properties>
</file>